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keepNext w:val="0"/>
        <w:keepLines w:val="0"/>
        <w:spacing w:before="480" w:lineRule="auto"/>
        <w:contextualSpacing w:val="0"/>
        <w:jc w:val="center"/>
        <w:rPr/>
      </w:pPr>
      <w:bookmarkStart w:colFirst="0" w:colLast="0" w:name="_tfzs11hm08ip" w:id="0"/>
      <w:bookmarkEnd w:id="0"/>
      <w:r w:rsidDel="00000000" w:rsidR="00000000" w:rsidRPr="00000000">
        <w:rPr>
          <w:rtl w:val="0"/>
        </w:rPr>
        <w:t xml:space="preserve">1С-Рарус</w:t>
      </w:r>
    </w:p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480" w:lineRule="auto"/>
        <w:contextualSpacing w:val="0"/>
        <w:jc w:val="center"/>
        <w:rPr/>
      </w:pPr>
      <w:bookmarkStart w:colFirst="0" w:colLast="0" w:name="_9k6hd2f8kwu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before="480" w:lineRule="auto"/>
        <w:contextualSpacing w:val="0"/>
        <w:jc w:val="center"/>
        <w:rPr/>
      </w:pPr>
      <w:bookmarkStart w:colFirst="0" w:colLast="0" w:name="_78xfbfblfb1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Функциональные возможности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“1С-Рарус: Лабораторная информационная система, ред.1”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contextualSpacing w:val="0"/>
        <w:jc w:val="center"/>
        <w:rPr>
          <w:b w:val="1"/>
          <w:sz w:val="46"/>
          <w:szCs w:val="46"/>
        </w:rPr>
      </w:pPr>
      <w:bookmarkStart w:colFirst="0" w:colLast="0" w:name="_utq7s8694pt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before="480" w:lineRule="auto"/>
        <w:contextualSpacing w:val="0"/>
        <w:jc w:val="center"/>
        <w:rPr>
          <w:b w:val="1"/>
          <w:sz w:val="46"/>
          <w:szCs w:val="46"/>
        </w:rPr>
      </w:pPr>
      <w:bookmarkStart w:colFirst="0" w:colLast="0" w:name="_n2cf5cvh6qsd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before="480" w:lineRule="auto"/>
        <w:contextualSpacing w:val="0"/>
        <w:jc w:val="center"/>
        <w:rPr>
          <w:b w:val="1"/>
          <w:sz w:val="46"/>
          <w:szCs w:val="46"/>
        </w:rPr>
      </w:pPr>
      <w:bookmarkStart w:colFirst="0" w:colLast="0" w:name="_4lzp1vmdvua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before="480" w:lineRule="auto"/>
        <w:contextualSpacing w:val="0"/>
        <w:jc w:val="center"/>
        <w:rPr>
          <w:b w:val="1"/>
          <w:sz w:val="46"/>
          <w:szCs w:val="46"/>
        </w:rPr>
      </w:pPr>
      <w:bookmarkStart w:colFirst="0" w:colLast="0" w:name="_oit40fee0tzd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spacing w:before="480" w:lineRule="auto"/>
        <w:contextualSpacing w:val="0"/>
        <w:jc w:val="center"/>
        <w:rPr>
          <w:b w:val="1"/>
        </w:rPr>
      </w:pPr>
      <w:r w:rsidDel="00000000" w:rsidR="00000000" w:rsidRPr="00000000">
        <w:rPr>
          <w:sz w:val="36"/>
          <w:szCs w:val="36"/>
          <w:rtl w:val="0"/>
        </w:rPr>
        <w:t xml:space="preserve">Москва 2017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contextualSpacing w:val="0"/>
        <w:rPr/>
      </w:pPr>
      <w:bookmarkStart w:colFirst="0" w:colLast="0" w:name="_27rngxvj9sh3" w:id="7"/>
      <w:bookmarkEnd w:id="7"/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C">
          <w:pPr>
            <w:tabs>
              <w:tab w:val="right" w:pos="9025.511811023624"/>
            </w:tabs>
            <w:spacing w:before="80" w:line="240" w:lineRule="auto"/>
            <w:ind w:left="0" w:firstLine="0"/>
            <w:contextualSpacing w:val="0"/>
            <w:rPr/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27rngxvj9sh3">
            <w:r w:rsidDel="00000000" w:rsidR="00000000" w:rsidRPr="00000000">
              <w:rPr>
                <w:b w:val="1"/>
                <w:rtl w:val="0"/>
              </w:rPr>
              <w:t xml:space="preserve">Содержание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_27rngxvj9sh3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tabs>
              <w:tab w:val="right" w:pos="9025.511811023624"/>
            </w:tabs>
            <w:spacing w:before="200" w:line="240" w:lineRule="auto"/>
            <w:ind w:left="0" w:firstLine="0"/>
            <w:contextualSpacing w:val="0"/>
            <w:rPr/>
          </w:pPr>
          <w:hyperlink w:anchor="_jljs7kpstc42">
            <w:r w:rsidDel="00000000" w:rsidR="00000000" w:rsidRPr="00000000">
              <w:rPr>
                <w:b w:val="1"/>
                <w:rtl w:val="0"/>
              </w:rPr>
              <w:t xml:space="preserve">Перечень терминов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_jljs7kpstc42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pos="9025.511811023624"/>
            </w:tabs>
            <w:spacing w:before="200" w:line="240" w:lineRule="auto"/>
            <w:ind w:left="0" w:firstLine="0"/>
            <w:contextualSpacing w:val="0"/>
            <w:rPr/>
          </w:pPr>
          <w:hyperlink w:anchor="_qciphbuqgsa">
            <w:r w:rsidDel="00000000" w:rsidR="00000000" w:rsidRPr="00000000">
              <w:rPr>
                <w:b w:val="1"/>
                <w:rtl w:val="0"/>
              </w:rPr>
              <w:t xml:space="preserve">Введение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_qciphbuqgsa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tabs>
              <w:tab w:val="right" w:pos="9025.511811023624"/>
            </w:tabs>
            <w:spacing w:before="200" w:line="240" w:lineRule="auto"/>
            <w:ind w:left="0" w:firstLine="0"/>
            <w:contextualSpacing w:val="0"/>
            <w:rPr/>
          </w:pPr>
          <w:hyperlink w:anchor="_ym63rc41s2ww">
            <w:r w:rsidDel="00000000" w:rsidR="00000000" w:rsidRPr="00000000">
              <w:rPr>
                <w:b w:val="1"/>
                <w:rtl w:val="0"/>
              </w:rPr>
              <w:t xml:space="preserve">1. Область применения и основные параметры системы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_ym63rc41s2ww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pos="9025.511811023624"/>
            </w:tabs>
            <w:spacing w:before="60" w:line="240" w:lineRule="auto"/>
            <w:ind w:left="405" w:firstLine="0"/>
            <w:contextualSpacing w:val="0"/>
            <w:rPr/>
          </w:pPr>
          <w:hyperlink w:anchor="_qihazwf1l6f7">
            <w:r w:rsidDel="00000000" w:rsidR="00000000" w:rsidRPr="00000000">
              <w:rPr>
                <w:rtl w:val="0"/>
              </w:rPr>
              <w:t xml:space="preserve">1.1. Назначение системы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_qihazwf1l6f7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9025.511811023624"/>
            </w:tabs>
            <w:spacing w:before="60" w:line="240" w:lineRule="auto"/>
            <w:ind w:left="405" w:firstLine="0"/>
            <w:contextualSpacing w:val="0"/>
            <w:rPr/>
          </w:pPr>
          <w:hyperlink w:anchor="_4mzhwc2wq59u">
            <w:r w:rsidDel="00000000" w:rsidR="00000000" w:rsidRPr="00000000">
              <w:rPr>
                <w:rtl w:val="0"/>
              </w:rPr>
              <w:t xml:space="preserve">1.2. Особенности построения ЛИС на базе типового решения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_4mzhwc2wq59u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9025.511811023624"/>
            </w:tabs>
            <w:spacing w:before="60" w:line="240" w:lineRule="auto"/>
            <w:ind w:left="405" w:firstLine="0"/>
            <w:contextualSpacing w:val="0"/>
            <w:rPr/>
          </w:pPr>
          <w:hyperlink w:anchor="_uxjyh3udeou7">
            <w:r w:rsidDel="00000000" w:rsidR="00000000" w:rsidRPr="00000000">
              <w:rPr>
                <w:rtl w:val="0"/>
              </w:rPr>
              <w:t xml:space="preserve">1.3. Основные автоматизируемые процессы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_uxjyh3udeou7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pos="9025.511811023624"/>
            </w:tabs>
            <w:spacing w:before="200" w:line="240" w:lineRule="auto"/>
            <w:ind w:left="0" w:firstLine="0"/>
            <w:contextualSpacing w:val="0"/>
            <w:rPr/>
          </w:pPr>
          <w:hyperlink w:anchor="_1vz3exbzxp9b">
            <w:r w:rsidDel="00000000" w:rsidR="00000000" w:rsidRPr="00000000">
              <w:rPr>
                <w:b w:val="1"/>
                <w:rtl w:val="0"/>
              </w:rPr>
              <w:t xml:space="preserve">2. Базовые функциональные возможности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_1vz3exbzxp9b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td6obwtrsrcc">
            <w:r w:rsidDel="00000000" w:rsidR="00000000" w:rsidRPr="00000000">
              <w:rPr>
                <w:rtl w:val="0"/>
              </w:rPr>
              <w:t xml:space="preserve">2.1. Ведение документов, справочников и классификаторов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_td6obwtrsrcc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3maxmwf07d44">
            <w:r w:rsidDel="00000000" w:rsidR="00000000" w:rsidRPr="00000000">
              <w:rPr>
                <w:rtl w:val="0"/>
              </w:rPr>
              <w:t xml:space="preserve">2.2. Работа с направлениями на исследования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_3maxmwf07d44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6x8lo3qh4ed2">
            <w:r w:rsidDel="00000000" w:rsidR="00000000" w:rsidRPr="00000000">
              <w:rPr>
                <w:rtl w:val="0"/>
              </w:rPr>
              <w:t xml:space="preserve">2.3. Регистрация в ЛИС биоматериалов для проведения исследований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_6x8lo3qh4ed2 \h </w:instrText>
            <w:fldChar w:fldCharType="separate"/>
          </w:r>
          <w:r w:rsidDel="00000000" w:rsidR="00000000" w:rsidRPr="00000000">
            <w:rPr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odxofr79h0uj">
            <w:r w:rsidDel="00000000" w:rsidR="00000000" w:rsidRPr="00000000">
              <w:rPr>
                <w:rtl w:val="0"/>
              </w:rPr>
              <w:t xml:space="preserve">2.4. Формирование заданий лаборантам для проведения исследований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_odxofr79h0uj \h </w:instrText>
            <w:fldChar w:fldCharType="separate"/>
          </w:r>
          <w:r w:rsidDel="00000000" w:rsidR="00000000" w:rsidRPr="00000000">
            <w:rPr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pasigt4glh1i">
            <w:r w:rsidDel="00000000" w:rsidR="00000000" w:rsidRPr="00000000">
              <w:rPr>
                <w:rtl w:val="0"/>
              </w:rPr>
              <w:t xml:space="preserve">2.5. Использование автоматических анализаторов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_pasigt4glh1i \h </w:instrText>
            <w:fldChar w:fldCharType="separate"/>
          </w:r>
          <w:r w:rsidDel="00000000" w:rsidR="00000000" w:rsidRPr="00000000">
            <w:rPr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2ls7ss1016xj">
            <w:r w:rsidDel="00000000" w:rsidR="00000000" w:rsidRPr="00000000">
              <w:rPr>
                <w:rtl w:val="0"/>
              </w:rPr>
              <w:t xml:space="preserve">2.6. Выполнение микробиологических исследований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_2ls7ss1016xj \h </w:instrText>
            <w:fldChar w:fldCharType="separate"/>
          </w:r>
          <w:r w:rsidDel="00000000" w:rsidR="00000000" w:rsidRPr="00000000">
            <w:rPr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r17mcw2ibc08">
            <w:r w:rsidDel="00000000" w:rsidR="00000000" w:rsidRPr="00000000">
              <w:rPr>
                <w:rtl w:val="0"/>
              </w:rPr>
              <w:t xml:space="preserve">2.7. Выполнение цитологических и гистологических исследований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_r17mcw2ibc08 \h </w:instrText>
            <w:fldChar w:fldCharType="separate"/>
          </w:r>
          <w:r w:rsidDel="00000000" w:rsidR="00000000" w:rsidRPr="00000000">
            <w:rPr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hdxeb5rg0a8o">
            <w:r w:rsidDel="00000000" w:rsidR="00000000" w:rsidRPr="00000000">
              <w:rPr>
                <w:rtl w:val="0"/>
              </w:rPr>
              <w:t xml:space="preserve">2.8. Взаимодействовать с внешними МО и лабораториями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_hdxeb5rg0a8o \h </w:instrText>
            <w:fldChar w:fldCharType="separate"/>
          </w:r>
          <w:r w:rsidDel="00000000" w:rsidR="00000000" w:rsidRPr="00000000">
            <w:rPr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s9jebfwagfv9">
            <w:r w:rsidDel="00000000" w:rsidR="00000000" w:rsidRPr="00000000">
              <w:rPr>
                <w:rtl w:val="0"/>
              </w:rPr>
              <w:t xml:space="preserve">2.9. Валидация полученных результатов исследований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_s9jebfwagfv9 \h </w:instrText>
            <w:fldChar w:fldCharType="separate"/>
          </w:r>
          <w:r w:rsidDel="00000000" w:rsidR="00000000" w:rsidRPr="00000000">
            <w:rPr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3c2ow0r3y6yt">
            <w:r w:rsidDel="00000000" w:rsidR="00000000" w:rsidRPr="00000000">
              <w:rPr>
                <w:rtl w:val="0"/>
              </w:rPr>
              <w:t xml:space="preserve">2.10.  Указание исполнителей проведения исследований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_3c2ow0r3y6yt \h </w:instrText>
            <w:fldChar w:fldCharType="separate"/>
          </w:r>
          <w:r w:rsidDel="00000000" w:rsidR="00000000" w:rsidRPr="00000000">
            <w:rPr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ac2xnguplssb">
            <w:r w:rsidDel="00000000" w:rsidR="00000000" w:rsidRPr="00000000">
              <w:rPr>
                <w:rtl w:val="0"/>
              </w:rPr>
              <w:t xml:space="preserve">2.11. Поиск информации по штрих-коду контейнера биоматериала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_ac2xnguplssb \h </w:instrText>
            <w:fldChar w:fldCharType="separate"/>
          </w:r>
          <w:r w:rsidDel="00000000" w:rsidR="00000000" w:rsidRPr="00000000">
            <w:rPr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tf447s6z7diq">
            <w:r w:rsidDel="00000000" w:rsidR="00000000" w:rsidRPr="00000000">
              <w:rPr>
                <w:rtl w:val="0"/>
              </w:rPr>
              <w:t xml:space="preserve">2.12. Выдача результатов исследований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_tf447s6z7diq \h </w:instrText>
            <w:fldChar w:fldCharType="separate"/>
          </w:r>
          <w:r w:rsidDel="00000000" w:rsidR="00000000" w:rsidRPr="00000000">
            <w:rPr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pyegygdcfesn">
            <w:r w:rsidDel="00000000" w:rsidR="00000000" w:rsidRPr="00000000">
              <w:rPr>
                <w:rtl w:val="0"/>
              </w:rPr>
              <w:t xml:space="preserve">2.13. Ведение лабораторных журналов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_pyegygdcfesn \h </w:instrText>
            <w:fldChar w:fldCharType="separate"/>
          </w:r>
          <w:r w:rsidDel="00000000" w:rsidR="00000000" w:rsidRPr="00000000">
            <w:rPr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9jvz9cbtns76">
            <w:r w:rsidDel="00000000" w:rsidR="00000000" w:rsidRPr="00000000">
              <w:rPr>
                <w:rtl w:val="0"/>
              </w:rPr>
              <w:t xml:space="preserve">2.14. Формирование отчетности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_9jvz9cbtns76 \h </w:instrText>
            <w:fldChar w:fldCharType="separate"/>
          </w:r>
          <w:r w:rsidDel="00000000" w:rsidR="00000000" w:rsidRPr="00000000">
            <w:rPr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nbqx10xid82p">
            <w:r w:rsidDel="00000000" w:rsidR="00000000" w:rsidRPr="00000000">
              <w:rPr>
                <w:rtl w:val="0"/>
              </w:rPr>
              <w:t xml:space="preserve">2.15. Внутрилабораторный контроль качества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_nbqx10xid82p \h </w:instrText>
            <w:fldChar w:fldCharType="separate"/>
          </w:r>
          <w:r w:rsidDel="00000000" w:rsidR="00000000" w:rsidRPr="00000000">
            <w:rPr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tabs>
              <w:tab w:val="right" w:pos="9025.511811023624"/>
            </w:tabs>
            <w:spacing w:before="60" w:line="240" w:lineRule="auto"/>
            <w:ind w:left="360" w:firstLine="0"/>
            <w:contextualSpacing w:val="0"/>
            <w:rPr/>
          </w:pPr>
          <w:hyperlink w:anchor="_yl58aprcdr3u">
            <w:r w:rsidDel="00000000" w:rsidR="00000000" w:rsidRPr="00000000">
              <w:rPr>
                <w:rtl w:val="0"/>
              </w:rPr>
              <w:t xml:space="preserve">2.16. Взаимодействие с периферийным\торговым  оборудованием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_yl58aprcdr3u \h </w:instrText>
            <w:fldChar w:fldCharType="separate"/>
          </w:r>
          <w:r w:rsidDel="00000000" w:rsidR="00000000" w:rsidRPr="00000000">
            <w:rPr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tabs>
              <w:tab w:val="right" w:pos="9025.511811023624"/>
            </w:tabs>
            <w:spacing w:after="80" w:before="60" w:line="240" w:lineRule="auto"/>
            <w:ind w:left="360" w:firstLine="0"/>
            <w:contextualSpacing w:val="0"/>
            <w:rPr/>
          </w:pPr>
          <w:hyperlink w:anchor="_6jlt3vodkuck">
            <w:r w:rsidDel="00000000" w:rsidR="00000000" w:rsidRPr="00000000">
              <w:rPr>
                <w:rtl w:val="0"/>
              </w:rPr>
              <w:t xml:space="preserve">2.17. Обмен с внешними ИС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_6jlt3vodkuck \h </w:instrText>
            <w:fldChar w:fldCharType="separate"/>
          </w:r>
          <w:r w:rsidDel="00000000" w:rsidR="00000000" w:rsidRPr="00000000">
            <w:rPr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ind w:left="0" w:firstLine="0"/>
        <w:contextualSpacing w:val="0"/>
        <w:rPr/>
      </w:pPr>
      <w:bookmarkStart w:colFirst="0" w:colLast="0" w:name="_o854bcr8owa1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contextualSpacing w:val="0"/>
        <w:rPr/>
      </w:pPr>
      <w:bookmarkStart w:colFirst="0" w:colLast="0" w:name="_jljs7kpstc42" w:id="9"/>
      <w:bookmarkEnd w:id="9"/>
      <w:r w:rsidDel="00000000" w:rsidR="00000000" w:rsidRPr="00000000">
        <w:rPr>
          <w:rtl w:val="0"/>
        </w:rPr>
        <w:t xml:space="preserve">Перечень терминов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В настоящем документе приняты следующие термины и сокращения:</w:t>
      </w:r>
    </w:p>
    <w:tbl>
      <w:tblPr>
        <w:tblStyle w:val="Table1"/>
        <w:tblW w:w="8805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535"/>
        <w:gridCol w:w="6270"/>
        <w:tblGridChange w:id="0">
          <w:tblGrid>
            <w:gridCol w:w="2535"/>
            <w:gridCol w:w="6270"/>
          </w:tblGrid>
        </w:tblGridChange>
      </w:tblGrid>
      <w:tr>
        <w:trPr>
          <w:trHeight w:val="4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ind w:firstLine="15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Веб-сервис</w:t>
            </w:r>
          </w:p>
        </w:tc>
      </w:tr>
      <w:tr>
        <w:trPr>
          <w:trHeight w:val="4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15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База данных</w:t>
            </w:r>
          </w:p>
        </w:tc>
      </w:tr>
      <w:tr>
        <w:trPr>
          <w:trHeight w:val="4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15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КДЛ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Клинико-диагностическая лаборатория</w:t>
            </w:r>
          </w:p>
        </w:tc>
      </w:tr>
      <w:tr>
        <w:trPr>
          <w:trHeight w:val="4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firstLine="15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Лабораторная информационная система</w:t>
            </w:r>
          </w:p>
        </w:tc>
      </w:tr>
      <w:tr>
        <w:trPr>
          <w:trHeight w:val="4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15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ЛПУ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Лечебно-профилактическое учреждение</w:t>
            </w:r>
          </w:p>
        </w:tc>
      </w:tr>
      <w:tr>
        <w:trPr>
          <w:trHeight w:val="4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firstLine="15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Медицинская информационная система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ind w:firstLine="15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Медицинская организация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firstLine="15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Информационная система созданная на базе типового отраслевого решения “1С-Рарус: Лабораторная информационная система, ред.1”</w:t>
            </w:r>
          </w:p>
        </w:tc>
      </w:tr>
    </w:tbl>
    <w:p w:rsidR="00000000" w:rsidDel="00000000" w:rsidP="00000000" w:rsidRDefault="00000000" w:rsidRPr="00000000" w14:paraId="0000003A">
      <w:pPr>
        <w:pStyle w:val="Heading1"/>
        <w:keepNext w:val="0"/>
        <w:keepLines w:val="0"/>
        <w:spacing w:before="480" w:lineRule="auto"/>
        <w:contextualSpacing w:val="0"/>
        <w:rPr/>
      </w:pPr>
      <w:bookmarkStart w:colFirst="0" w:colLast="0" w:name="_8xsrjqauun5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keepNext w:val="0"/>
        <w:keepLines w:val="0"/>
        <w:spacing w:before="480" w:lineRule="auto"/>
        <w:contextualSpacing w:val="0"/>
        <w:rPr/>
      </w:pPr>
      <w:bookmarkStart w:colFirst="0" w:colLast="0" w:name="_jae3c8l1w1v5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spacing w:before="480" w:lineRule="auto"/>
        <w:contextualSpacing w:val="0"/>
        <w:rPr/>
      </w:pPr>
      <w:bookmarkStart w:colFirst="0" w:colLast="0" w:name="_tq1h25voidb6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keepNext w:val="0"/>
        <w:keepLines w:val="0"/>
        <w:spacing w:before="480" w:lineRule="auto"/>
        <w:contextualSpacing w:val="0"/>
        <w:rPr/>
      </w:pPr>
      <w:bookmarkStart w:colFirst="0" w:colLast="0" w:name="_ykk1sgz1t7o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keepNext w:val="0"/>
        <w:keepLines w:val="0"/>
        <w:spacing w:before="480" w:lineRule="auto"/>
        <w:contextualSpacing w:val="0"/>
        <w:rPr/>
      </w:pPr>
      <w:bookmarkStart w:colFirst="0" w:colLast="0" w:name="_9f14812irmn9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keepNext w:val="0"/>
        <w:keepLines w:val="0"/>
        <w:spacing w:before="480" w:lineRule="auto"/>
        <w:contextualSpacing w:val="0"/>
        <w:rPr/>
      </w:pPr>
      <w:bookmarkStart w:colFirst="0" w:colLast="0" w:name="_cz13rarfr91o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keepNext w:val="0"/>
        <w:keepLines w:val="0"/>
        <w:spacing w:before="480" w:lineRule="auto"/>
        <w:contextualSpacing w:val="0"/>
        <w:rPr/>
      </w:pPr>
      <w:bookmarkStart w:colFirst="0" w:colLast="0" w:name="_qciphbuqgsa" w:id="16"/>
      <w:bookmarkEnd w:id="16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41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Конфигурация “1С-Рарус: Лабораторная информационная система, ред.1”  - комплексное решение, позволяющее автоматизировать деятельность клинико-диагностической лаборатории. Разработана на платформе 1С: Предприятие 8 и не является самостоятельным продуктом. Её использование возможно только при наличии платформы 1С: Предприятие 8.</w:t>
      </w:r>
    </w:p>
    <w:p w:rsidR="00000000" w:rsidDel="00000000" w:rsidP="00000000" w:rsidRDefault="00000000" w:rsidRPr="00000000" w14:paraId="00000042">
      <w:pPr>
        <w:pStyle w:val="Heading1"/>
        <w:contextualSpacing w:val="0"/>
        <w:rPr/>
      </w:pPr>
      <w:bookmarkStart w:colFirst="0" w:colLast="0" w:name="_ym63rc41s2ww" w:id="17"/>
      <w:bookmarkEnd w:id="17"/>
      <w:r w:rsidDel="00000000" w:rsidR="00000000" w:rsidRPr="00000000">
        <w:rPr>
          <w:rtl w:val="0"/>
        </w:rPr>
        <w:t xml:space="preserve">1. Область применения и основные параметры системы</w:t>
      </w:r>
    </w:p>
    <w:p w:rsidR="00000000" w:rsidDel="00000000" w:rsidP="00000000" w:rsidRDefault="00000000" w:rsidRPr="00000000" w14:paraId="00000043">
      <w:pPr>
        <w:pStyle w:val="Heading3"/>
        <w:contextualSpacing w:val="0"/>
        <w:rPr/>
      </w:pPr>
      <w:bookmarkStart w:colFirst="0" w:colLast="0" w:name="_qihazwf1l6f7" w:id="18"/>
      <w:bookmarkEnd w:id="18"/>
      <w:r w:rsidDel="00000000" w:rsidR="00000000" w:rsidRPr="00000000">
        <w:rPr>
          <w:rtl w:val="0"/>
        </w:rPr>
        <w:t xml:space="preserve">1.1. Назначение системы</w:t>
      </w:r>
    </w:p>
    <w:p w:rsidR="00000000" w:rsidDel="00000000" w:rsidP="00000000" w:rsidRDefault="00000000" w:rsidRPr="00000000" w14:paraId="00000044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Типовое отраслевое решение предназначено для автоматизации деятельности клинико-диагностической лабораторий медицинских организаций.</w:t>
      </w:r>
    </w:p>
    <w:p w:rsidR="00000000" w:rsidDel="00000000" w:rsidP="00000000" w:rsidRDefault="00000000" w:rsidRPr="00000000" w14:paraId="00000045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Может применяться для  решения следующих задач: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Построения региональной лабораторной информационной системы, где в единой ИБ ведется учет деятельности КДЛ нескольких медицинских организаций;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Автоматизации КДЛ медицинской организации, имеющей сложную организационную структуру с удаленными подразделениями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Автоматизации КДЛ медицинской организации</w:t>
      </w:r>
    </w:p>
    <w:p w:rsidR="00000000" w:rsidDel="00000000" w:rsidP="00000000" w:rsidRDefault="00000000" w:rsidRPr="00000000" w14:paraId="00000049">
      <w:pPr>
        <w:pStyle w:val="Heading3"/>
        <w:contextualSpacing w:val="0"/>
        <w:rPr/>
      </w:pPr>
      <w:bookmarkStart w:colFirst="0" w:colLast="0" w:name="_4mzhwc2wq59u" w:id="19"/>
      <w:bookmarkEnd w:id="19"/>
      <w:r w:rsidDel="00000000" w:rsidR="00000000" w:rsidRPr="00000000">
        <w:rPr>
          <w:rtl w:val="0"/>
        </w:rPr>
        <w:t xml:space="preserve">1.2. Особенности построения ЛИС на базе типового решения</w:t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  <w:t xml:space="preserve">“1С-Рарус: Лабораторная информационная система, ред.1” позволяет: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Сокращать затраты на компьютерное оборудование и программное обеспечение за счет применения облачных технологий ориентированных на работу в browser или по протоколу HTTP\HTTPS;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Использовать каналы связи с низкой пропускной способностью;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Повышать качество и скорость работы лаборатории;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Обеспечивать проведение всех современных видов лабораторной диагностики, включая микробиологию, цитологию и гистологию;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Вести учет и архивное хранение выполняемых исследований;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Получать консолидированную  регламентированную и статистическую отчетность по нескольким МО одновременно;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Взаимодействовать с внешними контрагентами (МО);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Использовать информационную систему как интеграционную платформу для взаимодействия с внешними МИС и ЛИС и т.д.;</w:t>
      </w:r>
    </w:p>
    <w:p w:rsidR="00000000" w:rsidDel="00000000" w:rsidP="00000000" w:rsidRDefault="00000000" w:rsidRPr="00000000" w14:paraId="00000053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34050" cy="2895600"/>
            <wp:effectExtent b="0" l="0" r="0" t="0"/>
            <wp:docPr descr="1.jpg" id="2" name="image4.jpg"/>
            <a:graphic>
              <a:graphicData uri="http://schemas.openxmlformats.org/drawingml/2006/picture">
                <pic:pic>
                  <pic:nvPicPr>
                    <pic:cNvPr descr="1.jpg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contextualSpacing w:val="0"/>
        <w:rPr/>
      </w:pPr>
      <w:bookmarkStart w:colFirst="0" w:colLast="0" w:name="_uxjyh3udeou7" w:id="20"/>
      <w:bookmarkEnd w:id="20"/>
      <w:r w:rsidDel="00000000" w:rsidR="00000000" w:rsidRPr="00000000">
        <w:rPr>
          <w:rtl w:val="0"/>
        </w:rPr>
        <w:t xml:space="preserve">1.3. Основные автоматизируемые процессы</w:t>
      </w:r>
    </w:p>
    <w:p w:rsidR="00000000" w:rsidDel="00000000" w:rsidP="00000000" w:rsidRDefault="00000000" w:rsidRPr="00000000" w14:paraId="00000055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Организация работы процедурных кабинетов отделений и лаборатории:</w:t>
      </w:r>
    </w:p>
    <w:p w:rsidR="00000000" w:rsidDel="00000000" w:rsidP="00000000" w:rsidRDefault="00000000" w:rsidRPr="00000000" w14:paraId="00000056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tl w:val="0"/>
        </w:rPr>
        <w:t xml:space="preserve">оздание, обработка введенных ранее направлений на диагностические</w:t>
      </w:r>
      <w:r w:rsidDel="00000000" w:rsidR="00000000" w:rsidRPr="00000000">
        <w:rPr>
          <w:rtl w:val="0"/>
        </w:rPr>
        <w:t xml:space="preserve"> исследования;</w:t>
      </w:r>
    </w:p>
    <w:p w:rsidR="00000000" w:rsidDel="00000000" w:rsidP="00000000" w:rsidRDefault="00000000" w:rsidRPr="00000000" w14:paraId="00000057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Проведение забора биоматериала,  печать штрих-кодов для контейнеров с биоматериалами;</w:t>
      </w:r>
    </w:p>
    <w:p w:rsidR="00000000" w:rsidDel="00000000" w:rsidP="00000000" w:rsidRDefault="00000000" w:rsidRPr="00000000" w14:paraId="00000058">
      <w:pPr>
        <w:numPr>
          <w:ilvl w:val="1"/>
          <w:numId w:val="1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Автоматическая маршрутизация пробы для проведения исследований в зависимости от места забора биоматериала;</w:t>
      </w:r>
    </w:p>
    <w:p w:rsidR="00000000" w:rsidDel="00000000" w:rsidP="00000000" w:rsidRDefault="00000000" w:rsidRPr="00000000" w14:paraId="00000059">
      <w:pPr>
        <w:numPr>
          <w:ilvl w:val="1"/>
          <w:numId w:val="1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Подготовка проб и сортировка их по видам исследований;</w:t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Формирование заданий лаборантам на проведение исследований;</w:t>
      </w:r>
    </w:p>
    <w:p w:rsidR="00000000" w:rsidDel="00000000" w:rsidP="00000000" w:rsidRDefault="00000000" w:rsidRPr="00000000" w14:paraId="0000005B">
      <w:pPr>
        <w:numPr>
          <w:ilvl w:val="0"/>
          <w:numId w:val="13"/>
        </w:numPr>
        <w:ind w:left="720" w:hanging="360"/>
        <w:contextualSpacing w:val="1"/>
        <w:rPr>
          <w:strike w:val="1"/>
        </w:rPr>
      </w:pPr>
      <w:r w:rsidDel="00000000" w:rsidR="00000000" w:rsidRPr="00000000">
        <w:rPr>
          <w:rtl w:val="0"/>
        </w:rPr>
        <w:t xml:space="preserve">Управление загрузкой лабораторного оборудования;</w:t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Ввод данных при выполнении ручных методов исследований;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Взаимодействие с  автоматическими лабораторными анализаторами;</w:t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Верификация результатов исследований в ручном и автоматическом режимах;</w:t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Ведение различных лабораторных журналов в электронном виде и на твердых носителях;</w:t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Выдача результатов исследований в электронном виде и на твердых носителях;</w:t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Ведение  внутрилабораторного контроля качества;</w:t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Получение статистической и управленческой отчетности;</w:t>
      </w:r>
    </w:p>
    <w:p w:rsidR="00000000" w:rsidDel="00000000" w:rsidP="00000000" w:rsidRDefault="00000000" w:rsidRPr="00000000" w14:paraId="00000063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Взаимодействие с внешними лабораториями и медицинскими организациями;</w:t>
      </w:r>
    </w:p>
    <w:p w:rsidR="00000000" w:rsidDel="00000000" w:rsidP="00000000" w:rsidRDefault="00000000" w:rsidRPr="00000000" w14:paraId="00000064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Интеграция с МИС “БАРС.Здравоохранение”;</w:t>
      </w:r>
    </w:p>
    <w:p w:rsidR="00000000" w:rsidDel="00000000" w:rsidP="00000000" w:rsidRDefault="00000000" w:rsidRPr="00000000" w14:paraId="00000065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Интеграция с информационной системой “Микроб 2”</w:t>
      </w:r>
    </w:p>
    <w:p w:rsidR="00000000" w:rsidDel="00000000" w:rsidP="00000000" w:rsidRDefault="00000000" w:rsidRPr="00000000" w14:paraId="00000066">
      <w:pPr>
        <w:pStyle w:val="Heading1"/>
        <w:keepNext w:val="0"/>
        <w:keepLines w:val="0"/>
        <w:spacing w:before="480" w:lineRule="auto"/>
        <w:contextualSpacing w:val="0"/>
        <w:rPr/>
      </w:pPr>
      <w:bookmarkStart w:colFirst="0" w:colLast="0" w:name="_1vz3exbzxp9b" w:id="21"/>
      <w:bookmarkEnd w:id="21"/>
      <w:r w:rsidDel="00000000" w:rsidR="00000000" w:rsidRPr="00000000">
        <w:rPr>
          <w:rtl w:val="0"/>
        </w:rPr>
        <w:t xml:space="preserve">2. Базовые функциональные возможности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contextualSpacing w:val="0"/>
        <w:rPr/>
      </w:pPr>
      <w:bookmarkStart w:colFirst="0" w:colLast="0" w:name="_td6obwtrsrcc" w:id="22"/>
      <w:bookmarkEnd w:id="22"/>
      <w:r w:rsidDel="00000000" w:rsidR="00000000" w:rsidRPr="00000000">
        <w:rPr>
          <w:rtl w:val="0"/>
        </w:rPr>
        <w:t xml:space="preserve">2.1. Ведение документов, справочников и классификаторов</w:t>
      </w:r>
    </w:p>
    <w:p w:rsidR="00000000" w:rsidDel="00000000" w:rsidP="00000000" w:rsidRDefault="00000000" w:rsidRPr="00000000" w14:paraId="00000068">
      <w:pPr>
        <w:contextualSpacing w:val="0"/>
        <w:rPr/>
      </w:pPr>
      <w:r w:rsidDel="00000000" w:rsidR="00000000" w:rsidRPr="00000000">
        <w:rPr>
          <w:rtl w:val="0"/>
        </w:rPr>
        <w:t xml:space="preserve">Работы системы основана на создании определенного вида документов c использованием нормативно-справочной информации. В ходе работы состав и значения данных объектов постоянно изменяется.</w:t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rPr>
          <w:rtl w:val="0"/>
        </w:rPr>
        <w:t xml:space="preserve">Основные документы: 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Изменение ассортимента подразделения;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Направление на исследование;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Лабораторное исследование;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Исполнительный лист;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Изменение участия исполнителей услуг.</w:t>
      </w:r>
    </w:p>
    <w:p w:rsidR="00000000" w:rsidDel="00000000" w:rsidP="00000000" w:rsidRDefault="00000000" w:rsidRPr="00000000" w14:paraId="0000006F">
      <w:pPr>
        <w:contextualSpacing w:val="0"/>
        <w:rPr/>
      </w:pPr>
      <w:r w:rsidDel="00000000" w:rsidR="00000000" w:rsidRPr="00000000">
        <w:rPr>
          <w:rtl w:val="0"/>
        </w:rPr>
        <w:t xml:space="preserve">Основные </w:t>
      </w:r>
      <w:r w:rsidDel="00000000" w:rsidR="00000000" w:rsidRPr="00000000">
        <w:rPr>
          <w:rtl w:val="0"/>
        </w:rPr>
        <w:t xml:space="preserve">справочники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0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Подразделения организации;</w:t>
      </w:r>
    </w:p>
    <w:p w:rsidR="00000000" w:rsidDel="00000000" w:rsidP="00000000" w:rsidRDefault="00000000" w:rsidRPr="00000000" w14:paraId="00000071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Процедурные кабинеты;</w:t>
      </w:r>
    </w:p>
    <w:p w:rsidR="00000000" w:rsidDel="00000000" w:rsidP="00000000" w:rsidRDefault="00000000" w:rsidRPr="00000000" w14:paraId="00000072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Пациенты;</w:t>
      </w:r>
    </w:p>
    <w:p w:rsidR="00000000" w:rsidDel="00000000" w:rsidP="00000000" w:rsidRDefault="00000000" w:rsidRPr="00000000" w14:paraId="00000073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Шаблоны медицинских документов;</w:t>
      </w:r>
    </w:p>
    <w:p w:rsidR="00000000" w:rsidDel="00000000" w:rsidP="00000000" w:rsidRDefault="00000000" w:rsidRPr="00000000" w14:paraId="00000074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Шаблоны исполнительных листов;</w:t>
      </w:r>
    </w:p>
    <w:p w:rsidR="00000000" w:rsidDel="00000000" w:rsidP="00000000" w:rsidRDefault="00000000" w:rsidRPr="00000000" w14:paraId="00000075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Шаблоны этикеток;</w:t>
      </w:r>
    </w:p>
    <w:p w:rsidR="00000000" w:rsidDel="00000000" w:rsidP="00000000" w:rsidRDefault="00000000" w:rsidRPr="00000000" w14:paraId="00000076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Номенклатура;</w:t>
      </w:r>
    </w:p>
    <w:p w:rsidR="00000000" w:rsidDel="00000000" w:rsidP="00000000" w:rsidRDefault="00000000" w:rsidRPr="00000000" w14:paraId="00000077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Приборы;</w:t>
      </w:r>
    </w:p>
    <w:p w:rsidR="00000000" w:rsidDel="00000000" w:rsidP="00000000" w:rsidRDefault="00000000" w:rsidRPr="00000000" w14:paraId="00000078">
      <w:pPr>
        <w:numPr>
          <w:ilvl w:val="0"/>
          <w:numId w:val="1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Референсные значения исследований;</w:t>
      </w:r>
    </w:p>
    <w:p w:rsidR="00000000" w:rsidDel="00000000" w:rsidP="00000000" w:rsidRDefault="00000000" w:rsidRPr="00000000" w14:paraId="00000079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Биологические материалы;</w:t>
      </w:r>
    </w:p>
    <w:p w:rsidR="00000000" w:rsidDel="00000000" w:rsidP="00000000" w:rsidRDefault="00000000" w:rsidRPr="00000000" w14:paraId="0000007A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Пользователи;</w:t>
      </w:r>
    </w:p>
    <w:p w:rsidR="00000000" w:rsidDel="00000000" w:rsidP="00000000" w:rsidRDefault="00000000" w:rsidRPr="00000000" w14:paraId="0000007B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Организации.</w:t>
      </w:r>
    </w:p>
    <w:p w:rsidR="00000000" w:rsidDel="00000000" w:rsidP="00000000" w:rsidRDefault="00000000" w:rsidRPr="00000000" w14:paraId="0000007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rPr/>
      </w:pPr>
      <w:r w:rsidDel="00000000" w:rsidR="00000000" w:rsidRPr="00000000">
        <w:rPr>
          <w:rtl w:val="0"/>
        </w:rPr>
        <w:t xml:space="preserve"> Многие к</w:t>
      </w:r>
      <w:r w:rsidDel="00000000" w:rsidR="00000000" w:rsidRPr="00000000">
        <w:rPr>
          <w:rtl w:val="0"/>
        </w:rPr>
        <w:t xml:space="preserve">лассификаторы и справочники заполняются на этапе внедрения</w:t>
      </w:r>
      <w:r w:rsidDel="00000000" w:rsidR="00000000" w:rsidRPr="00000000">
        <w:rPr>
          <w:rtl w:val="0"/>
        </w:rPr>
        <w:t xml:space="preserve"> и в ходе эксплуатации системы остаются в статическом состоянии. Пользователям не приходится повторно вводить данную информацию, что существенно сказывается на скорости работы :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Адресный классификатор;</w:t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Классификатор болезней (МКБ-10);</w:t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Классификатор лабораторных услуг;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Классификатор единиц измерения;</w:t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Классификатор результатов исследований;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Классификатор результатов чувствительности;</w:t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Классификатор специализаций;</w:t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Должности;</w:t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Антибиотики;</w:t>
      </w:r>
    </w:p>
    <w:p w:rsidR="00000000" w:rsidDel="00000000" w:rsidP="00000000" w:rsidRDefault="00000000" w:rsidRPr="00000000" w14:paraId="00000087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Группы антибиотиков;</w:t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Группы возбудителей;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Микроорганизмы;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Методы исследований;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Настройки счетчика клеток;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Подразделения организации;</w:t>
      </w:r>
    </w:p>
    <w:p w:rsidR="00000000" w:rsidDel="00000000" w:rsidP="00000000" w:rsidRDefault="00000000" w:rsidRPr="00000000" w14:paraId="0000008D">
      <w:pPr>
        <w:pStyle w:val="Heading2"/>
        <w:contextualSpacing w:val="0"/>
        <w:rPr/>
      </w:pPr>
      <w:bookmarkStart w:colFirst="0" w:colLast="0" w:name="_3maxmwf07d44" w:id="23"/>
      <w:bookmarkEnd w:id="23"/>
      <w:r w:rsidDel="00000000" w:rsidR="00000000" w:rsidRPr="00000000">
        <w:rPr>
          <w:rtl w:val="0"/>
        </w:rPr>
        <w:t xml:space="preserve">2.2. Работа с направлениями на исследования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contextualSpacing w:val="0"/>
        <w:rPr/>
      </w:pPr>
      <w:r w:rsidDel="00000000" w:rsidR="00000000" w:rsidRPr="00000000">
        <w:rPr>
          <w:rtl w:val="0"/>
        </w:rPr>
        <w:t xml:space="preserve"> На данном этапе осуществляется автоматизация деятельность процедурного кабинета или других мест забора биоматериала. Существует возможность:</w:t>
      </w:r>
    </w:p>
    <w:p w:rsidR="00000000" w:rsidDel="00000000" w:rsidP="00000000" w:rsidRDefault="00000000" w:rsidRPr="00000000" w14:paraId="0000008F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Формировать список направлений;</w:t>
      </w:r>
    </w:p>
    <w:p w:rsidR="00000000" w:rsidDel="00000000" w:rsidP="00000000" w:rsidRDefault="00000000" w:rsidRPr="00000000" w14:paraId="0000009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Ограничивать список имеющихся направлений;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Вводить новое направление;</w:t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Просматривать состав назначенных исследований, при необходимости корректировать состав;</w:t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Формировать диагностическое исследование на основании данного направления.</w:t>
      </w:r>
    </w:p>
    <w:p w:rsidR="00000000" w:rsidDel="00000000" w:rsidP="00000000" w:rsidRDefault="00000000" w:rsidRPr="00000000" w14:paraId="00000094">
      <w:pPr>
        <w:contextualSpacing w:val="0"/>
        <w:rPr/>
      </w:pPr>
      <w:r w:rsidDel="00000000" w:rsidR="00000000" w:rsidRPr="00000000">
        <w:rPr>
          <w:rtl w:val="0"/>
        </w:rPr>
        <w:t xml:space="preserve">Также в системе заложена возможность автоматического получения уже сформированных ранее направлений на лабораторные исследования из других МИС.</w:t>
      </w:r>
    </w:p>
    <w:p w:rsidR="00000000" w:rsidDel="00000000" w:rsidP="00000000" w:rsidRDefault="00000000" w:rsidRPr="00000000" w14:paraId="00000095">
      <w:pPr>
        <w:contextualSpacing w:val="0"/>
        <w:rPr/>
      </w:pPr>
      <w:r w:rsidDel="00000000" w:rsidR="00000000" w:rsidRPr="00000000">
        <w:rPr>
          <w:rtl w:val="0"/>
        </w:rPr>
        <w:t xml:space="preserve">На этапе создания направления осуществляется занесение данных пациента в систему. (ФИО, место жительства и тд.)</w:t>
      </w:r>
    </w:p>
    <w:p w:rsidR="00000000" w:rsidDel="00000000" w:rsidP="00000000" w:rsidRDefault="00000000" w:rsidRPr="00000000" w14:paraId="00000096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7">
      <w:pPr>
        <w:contextualSpacing w:val="0"/>
        <w:rPr/>
      </w:pPr>
      <w:r w:rsidDel="00000000" w:rsidR="00000000" w:rsidRPr="00000000">
        <w:rPr>
          <w:rtl w:val="0"/>
        </w:rPr>
        <w:t xml:space="preserve">Направления легко сортируются и отбираются по многим показателям, что облегчает работу оператора и позволяет ему работать только с нужными направлениями.</w:t>
      </w:r>
    </w:p>
    <w:p w:rsidR="00000000" w:rsidDel="00000000" w:rsidP="00000000" w:rsidRDefault="00000000" w:rsidRPr="00000000" w14:paraId="00000098">
      <w:pPr>
        <w:contextualSpacing w:val="0"/>
        <w:rPr/>
      </w:pPr>
      <w:r w:rsidDel="00000000" w:rsidR="00000000" w:rsidRPr="00000000">
        <w:rPr>
          <w:rtl w:val="0"/>
        </w:rPr>
        <w:t xml:space="preserve">Отбор осуществляется по:</w:t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Подразделению направлени (отделению МО);</w:t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Пациенту;</w:t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Виду исследования;</w:t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Номенклатуре;</w:t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Условию оказания;</w:t>
      </w:r>
    </w:p>
    <w:p w:rsidR="00000000" w:rsidDel="00000000" w:rsidP="00000000" w:rsidRDefault="00000000" w:rsidRPr="00000000" w14:paraId="0000009E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Дате создания направления</w:t>
      </w:r>
    </w:p>
    <w:p w:rsidR="00000000" w:rsidDel="00000000" w:rsidP="00000000" w:rsidRDefault="00000000" w:rsidRPr="00000000" w14:paraId="0000009F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Дате проведения исследования.</w:t>
      </w:r>
    </w:p>
    <w:p w:rsidR="00000000" w:rsidDel="00000000" w:rsidP="00000000" w:rsidRDefault="00000000" w:rsidRPr="00000000" w14:paraId="000000A0">
      <w:pPr>
        <w:contextualSpacing w:val="0"/>
        <w:rPr/>
      </w:pPr>
      <w:r w:rsidDel="00000000" w:rsidR="00000000" w:rsidRPr="00000000">
        <w:rPr>
          <w:rtl w:val="0"/>
        </w:rPr>
        <w:t xml:space="preserve">В зависимости от конкретного подразделения и пользователя функциональные возможности могут быть ограничены в разрезе выполняемых функций и набора </w:t>
      </w:r>
      <w:r w:rsidDel="00000000" w:rsidR="00000000" w:rsidRPr="00000000">
        <w:rPr>
          <w:rtl w:val="0"/>
        </w:rPr>
        <w:t xml:space="preserve">исследований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1">
      <w:pPr>
        <w:pStyle w:val="Heading2"/>
        <w:contextualSpacing w:val="0"/>
        <w:rPr/>
      </w:pPr>
      <w:bookmarkStart w:colFirst="0" w:colLast="0" w:name="_6x8lo3qh4ed2" w:id="24"/>
      <w:bookmarkEnd w:id="24"/>
      <w:r w:rsidDel="00000000" w:rsidR="00000000" w:rsidRPr="00000000">
        <w:rPr>
          <w:rtl w:val="0"/>
        </w:rPr>
        <w:t xml:space="preserve">2.3. </w:t>
      </w:r>
      <w:r w:rsidDel="00000000" w:rsidR="00000000" w:rsidRPr="00000000">
        <w:rPr>
          <w:rtl w:val="0"/>
        </w:rPr>
        <w:t xml:space="preserve">Регистрация в ЛИС биоматериалов для проведения исследований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2">
      <w:pPr>
        <w:contextualSpacing w:val="0"/>
        <w:rPr/>
      </w:pPr>
      <w:r w:rsidDel="00000000" w:rsidR="00000000" w:rsidRPr="00000000">
        <w:rPr>
          <w:rtl w:val="0"/>
        </w:rPr>
        <w:t xml:space="preserve">Документ “Лабораторное исследование”  является основополагающим для ЛИС. На основании данных этого документа осуществляются все дальнейшие действия по проведению исследований. </w:t>
      </w:r>
    </w:p>
    <w:p w:rsidR="00000000" w:rsidDel="00000000" w:rsidP="00000000" w:rsidRDefault="00000000" w:rsidRPr="00000000" w14:paraId="000000A3">
      <w:pPr>
        <w:contextualSpacing w:val="0"/>
        <w:rPr/>
      </w:pPr>
      <w:r w:rsidDel="00000000" w:rsidR="00000000" w:rsidRPr="00000000">
        <w:rPr>
          <w:rtl w:val="0"/>
        </w:rPr>
        <w:t xml:space="preserve">ЛИС позволяет: </w:t>
      </w:r>
    </w:p>
    <w:p w:rsidR="00000000" w:rsidDel="00000000" w:rsidP="00000000" w:rsidRDefault="00000000" w:rsidRPr="00000000" w14:paraId="000000A4">
      <w:pPr>
        <w:numPr>
          <w:ilvl w:val="0"/>
          <w:numId w:val="1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Формировать и редактировать список лабораторных исследований для конкретного пациента;</w:t>
      </w:r>
    </w:p>
    <w:p w:rsidR="00000000" w:rsidDel="00000000" w:rsidP="00000000" w:rsidRDefault="00000000" w:rsidRPr="00000000" w14:paraId="000000A5">
      <w:pPr>
        <w:numPr>
          <w:ilvl w:val="0"/>
          <w:numId w:val="1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Отображать необходимый тип контейнера для биоматериала при его заборе;</w:t>
      </w:r>
    </w:p>
    <w:p w:rsidR="00000000" w:rsidDel="00000000" w:rsidP="00000000" w:rsidRDefault="00000000" w:rsidRPr="00000000" w14:paraId="000000A6">
      <w:pPr>
        <w:numPr>
          <w:ilvl w:val="0"/>
          <w:numId w:val="1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Автоматически подбирать место выполнения анализа (анализатор и подразделение КДЛ) в зависимости от места забора биоматериала;</w:t>
      </w:r>
    </w:p>
    <w:p w:rsidR="00000000" w:rsidDel="00000000" w:rsidP="00000000" w:rsidRDefault="00000000" w:rsidRPr="00000000" w14:paraId="000000A7">
      <w:pPr>
        <w:numPr>
          <w:ilvl w:val="0"/>
          <w:numId w:val="1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 автоматическом и ручном режимах:</w:t>
      </w:r>
    </w:p>
    <w:p w:rsidR="00000000" w:rsidDel="00000000" w:rsidP="00000000" w:rsidRDefault="00000000" w:rsidRPr="00000000" w14:paraId="000000A8">
      <w:pPr>
        <w:numPr>
          <w:ilvl w:val="1"/>
          <w:numId w:val="1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Указывать локос и тип биоматериала;</w:t>
      </w:r>
    </w:p>
    <w:p w:rsidR="00000000" w:rsidDel="00000000" w:rsidP="00000000" w:rsidRDefault="00000000" w:rsidRPr="00000000" w14:paraId="000000A9">
      <w:pPr>
        <w:numPr>
          <w:ilvl w:val="1"/>
          <w:numId w:val="1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Указывать место проведения исследования: подразделение, внешняя лаборатория;</w:t>
      </w:r>
    </w:p>
    <w:p w:rsidR="00000000" w:rsidDel="00000000" w:rsidP="00000000" w:rsidRDefault="00000000" w:rsidRPr="00000000" w14:paraId="000000AA">
      <w:pPr>
        <w:numPr>
          <w:ilvl w:val="1"/>
          <w:numId w:val="1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Указывать прибор для выполнения исследований;</w:t>
      </w:r>
    </w:p>
    <w:p w:rsidR="00000000" w:rsidDel="00000000" w:rsidP="00000000" w:rsidRDefault="00000000" w:rsidRPr="00000000" w14:paraId="000000AB">
      <w:pPr>
        <w:numPr>
          <w:ilvl w:val="0"/>
          <w:numId w:val="1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Осуществлять штрих-кодирование контейнеров с биоматериалами пациента;</w:t>
      </w:r>
    </w:p>
    <w:p w:rsidR="00000000" w:rsidDel="00000000" w:rsidP="00000000" w:rsidRDefault="00000000" w:rsidRPr="00000000" w14:paraId="000000AC">
      <w:pPr>
        <w:numPr>
          <w:ilvl w:val="0"/>
          <w:numId w:val="1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Использовать специализированные принтеры для нанесения штрих-кода непосредственно на контейнеры с биоматериалами;</w:t>
      </w:r>
    </w:p>
    <w:p w:rsidR="00000000" w:rsidDel="00000000" w:rsidP="00000000" w:rsidRDefault="00000000" w:rsidRPr="00000000" w14:paraId="000000AD">
      <w:pPr>
        <w:numPr>
          <w:ilvl w:val="0"/>
          <w:numId w:val="1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Выводить на печать результаты исследований.</w:t>
      </w:r>
    </w:p>
    <w:p w:rsidR="00000000" w:rsidDel="00000000" w:rsidP="00000000" w:rsidRDefault="00000000" w:rsidRPr="00000000" w14:paraId="000000AE">
      <w:pPr>
        <w:pStyle w:val="Heading2"/>
        <w:contextualSpacing w:val="0"/>
        <w:rPr/>
      </w:pPr>
      <w:bookmarkStart w:colFirst="0" w:colLast="0" w:name="_odxofr79h0uj" w:id="25"/>
      <w:bookmarkEnd w:id="25"/>
      <w:r w:rsidDel="00000000" w:rsidR="00000000" w:rsidRPr="00000000">
        <w:rPr>
          <w:rtl w:val="0"/>
        </w:rPr>
        <w:t xml:space="preserve">2.4. Формирование заданий лаборантам для проведения исследований </w:t>
      </w:r>
    </w:p>
    <w:p w:rsidR="00000000" w:rsidDel="00000000" w:rsidP="00000000" w:rsidRDefault="00000000" w:rsidRPr="00000000" w14:paraId="000000AF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Для более эффективной работы лаборатории возникает необходимость формировать задания на проведение исследований для лаборантов, приборов. В системе данные функция реализована  документом “Исполнительный лист”. Данный документ создается по заранее настроенному шаблону в котором указаны исследования, которые будут отобраны. При создании документа возможна фильтрация по пациентам и/или пробам. При необходимости осуществляется подбор прибора для выполнения исследований, распечатываются исполнительные листы.</w:t>
      </w:r>
    </w:p>
    <w:p w:rsidR="00000000" w:rsidDel="00000000" w:rsidP="00000000" w:rsidRDefault="00000000" w:rsidRPr="00000000" w14:paraId="000000B0">
      <w:pPr>
        <w:contextualSpacing w:val="0"/>
        <w:rPr/>
      </w:pPr>
      <w:r w:rsidDel="00000000" w:rsidR="00000000" w:rsidRPr="00000000">
        <w:rPr>
          <w:rtl w:val="0"/>
        </w:rPr>
        <w:t xml:space="preserve">Система </w:t>
      </w:r>
      <w:r w:rsidDel="00000000" w:rsidR="00000000" w:rsidRPr="00000000">
        <w:rPr>
          <w:rtl w:val="0"/>
        </w:rPr>
        <w:t xml:space="preserve">позволяет: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tl w:val="0"/>
        </w:rPr>
        <w:t xml:space="preserve">формировать список исследований в разрезе конкретного анализатора, подразделения выполнения;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Перенаправить выполнение исследования на анализатор не заданный по-умолчанию для исследования;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Вручную внести результаты исследований;</w:t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Автоматически заполнить референсные значения исследований и их единицы измерений в зависимости от пола, возраста, других произвольных характеристик пациента, анализатора и набора реагентов.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contextualSpacing w:val="0"/>
        <w:rPr/>
      </w:pPr>
      <w:bookmarkStart w:colFirst="0" w:colLast="0" w:name="_pasigt4glh1i" w:id="26"/>
      <w:bookmarkEnd w:id="26"/>
      <w:r w:rsidDel="00000000" w:rsidR="00000000" w:rsidRPr="00000000">
        <w:rPr>
          <w:rtl w:val="0"/>
        </w:rPr>
        <w:t xml:space="preserve">2.5. </w:t>
      </w:r>
      <w:r w:rsidDel="00000000" w:rsidR="00000000" w:rsidRPr="00000000">
        <w:rPr>
          <w:rtl w:val="0"/>
        </w:rPr>
        <w:t xml:space="preserve">Использование автоматических </w:t>
      </w:r>
      <w:r w:rsidDel="00000000" w:rsidR="00000000" w:rsidRPr="00000000">
        <w:rPr>
          <w:rtl w:val="0"/>
        </w:rPr>
        <w:t xml:space="preserve">анализаторов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contextualSpacing w:val="0"/>
        <w:rPr/>
      </w:pPr>
      <w:r w:rsidDel="00000000" w:rsidR="00000000" w:rsidRPr="00000000">
        <w:rPr>
          <w:rtl w:val="0"/>
        </w:rPr>
        <w:t xml:space="preserve">Для подключения лабораторных анализаторов используется отдельный модуль. Работа модуля осуществляется без запуска системы ЛИС на локальных компьютерах пользователей. Данные с анализаторов передаются непосредственно на сервер и обрабатываются системой автоматически. Оператор контролирует выполнение исследований путем мониторинга сервисных сообщений и непосредственно в ЛИС. </w:t>
      </w:r>
    </w:p>
    <w:p w:rsidR="00000000" w:rsidDel="00000000" w:rsidP="00000000" w:rsidRDefault="00000000" w:rsidRPr="00000000" w14:paraId="000000B7">
      <w:pPr>
        <w:contextualSpacing w:val="0"/>
        <w:rPr/>
      </w:pPr>
      <w:r w:rsidDel="00000000" w:rsidR="00000000" w:rsidRPr="00000000">
        <w:rPr>
          <w:rtl w:val="0"/>
        </w:rPr>
        <w:t xml:space="preserve">Для подключения доступно более 600 моделей анализаторов.</w:t>
      </w:r>
    </w:p>
    <w:p w:rsidR="00000000" w:rsidDel="00000000" w:rsidP="00000000" w:rsidRDefault="00000000" w:rsidRPr="00000000" w14:paraId="000000B8">
      <w:pPr>
        <w:contextualSpacing w:val="0"/>
        <w:rPr/>
      </w:pPr>
      <w:r w:rsidDel="00000000" w:rsidR="00000000" w:rsidRPr="00000000">
        <w:rPr>
          <w:rtl w:val="0"/>
        </w:rPr>
        <w:t xml:space="preserve">Данный модуль позволяет: </w:t>
      </w:r>
    </w:p>
    <w:p w:rsidR="00000000" w:rsidDel="00000000" w:rsidP="00000000" w:rsidRDefault="00000000" w:rsidRPr="00000000" w14:paraId="000000B9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Загружать необходимые драйвера анализаторов;</w:t>
      </w:r>
    </w:p>
    <w:p w:rsidR="00000000" w:rsidDel="00000000" w:rsidP="00000000" w:rsidRDefault="00000000" w:rsidRPr="00000000" w14:paraId="000000BA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Использовать различные способы физического подключения (COM, USB, TCP/IP, и т.д.);</w:t>
      </w:r>
    </w:p>
    <w:p w:rsidR="00000000" w:rsidDel="00000000" w:rsidP="00000000" w:rsidRDefault="00000000" w:rsidRPr="00000000" w14:paraId="000000BB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Использовать основные протоколы взаимодействия с лабораторным оборудованием (ASTM, HL7 и тд.);</w:t>
      </w:r>
    </w:p>
    <w:p w:rsidR="00000000" w:rsidDel="00000000" w:rsidP="00000000" w:rsidRDefault="00000000" w:rsidRPr="00000000" w14:paraId="000000BC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Передавать</w:t>
      </w:r>
      <w:r w:rsidDel="00000000" w:rsidR="00000000" w:rsidRPr="00000000">
        <w:rPr>
          <w:rtl w:val="0"/>
        </w:rPr>
        <w:t xml:space="preserve"> задания и </w:t>
      </w:r>
      <w:r w:rsidDel="00000000" w:rsidR="00000000" w:rsidRPr="00000000">
        <w:rPr>
          <w:rtl w:val="0"/>
        </w:rPr>
        <w:t xml:space="preserve">получать результаты исследований на анализаторах, работающих в однонаправленном, двунаправленном и пакетном режимах работы;</w:t>
      </w:r>
    </w:p>
    <w:p w:rsidR="00000000" w:rsidDel="00000000" w:rsidP="00000000" w:rsidRDefault="00000000" w:rsidRPr="00000000" w14:paraId="000000BD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Настраивать сопоставление данных лабораторного оборудования и номенклатуры КДЛ;</w:t>
      </w:r>
    </w:p>
    <w:p w:rsidR="00000000" w:rsidDel="00000000" w:rsidP="00000000" w:rsidRDefault="00000000" w:rsidRPr="00000000" w14:paraId="000000BE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Производить необходимые замены и выполнять пересчеты полученных данных;</w:t>
      </w:r>
    </w:p>
    <w:p w:rsidR="00000000" w:rsidDel="00000000" w:rsidP="00000000" w:rsidRDefault="00000000" w:rsidRPr="00000000" w14:paraId="000000BF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Автоматически вычислять результаты исследований по формулам аргументами которых являются результаты других исследований и параметры, указанные врачом при назначении исследования;</w:t>
      </w:r>
    </w:p>
    <w:p w:rsidR="00000000" w:rsidDel="00000000" w:rsidP="00000000" w:rsidRDefault="00000000" w:rsidRPr="00000000" w14:paraId="000000C0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Осуществлять как автоматический так и ручной ввод данных биоматериала в прибор.</w:t>
      </w:r>
    </w:p>
    <w:p w:rsidR="00000000" w:rsidDel="00000000" w:rsidP="00000000" w:rsidRDefault="00000000" w:rsidRPr="00000000" w14:paraId="000000C1">
      <w:pPr>
        <w:pStyle w:val="Heading2"/>
        <w:contextualSpacing w:val="0"/>
        <w:rPr/>
      </w:pPr>
      <w:bookmarkStart w:colFirst="0" w:colLast="0" w:name="_2ls7ss1016xj" w:id="27"/>
      <w:bookmarkEnd w:id="27"/>
      <w:r w:rsidDel="00000000" w:rsidR="00000000" w:rsidRPr="00000000">
        <w:rPr>
          <w:rtl w:val="0"/>
        </w:rPr>
        <w:t xml:space="preserve">2.6. Выполнение микробиологических исследований</w:t>
      </w:r>
    </w:p>
    <w:p w:rsidR="00000000" w:rsidDel="00000000" w:rsidP="00000000" w:rsidRDefault="00000000" w:rsidRPr="00000000" w14:paraId="000000C2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Автоматизация выполнения микробиологических исследований может осуществляться как при помощи подключения автоматических анализаторов или специализированных программных средств, так и при введении информации ручным способом. В ЛИС для каждого микробиологического исследования ведется учет выявленных микроорганизмов, их количественные показатели и резистивность к антибиотикам.</w:t>
      </w:r>
    </w:p>
    <w:p w:rsidR="00000000" w:rsidDel="00000000" w:rsidP="00000000" w:rsidRDefault="00000000" w:rsidRPr="00000000" w14:paraId="000000C3">
      <w:pPr>
        <w:contextualSpacing w:val="0"/>
        <w:rPr/>
      </w:pPr>
      <w:r w:rsidDel="00000000" w:rsidR="00000000" w:rsidRPr="00000000">
        <w:rPr>
          <w:rtl w:val="0"/>
        </w:rPr>
        <w:t xml:space="preserve">Система позволяет:</w:t>
      </w:r>
    </w:p>
    <w:p w:rsidR="00000000" w:rsidDel="00000000" w:rsidP="00000000" w:rsidRDefault="00000000" w:rsidRPr="00000000" w14:paraId="000000C4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Ведение классификатора микроорганизмов согласно </w:t>
      </w:r>
      <w:r w:rsidDel="00000000" w:rsidR="00000000" w:rsidRPr="00000000">
        <w:rPr>
          <w:rtl w:val="0"/>
        </w:rPr>
        <w:t xml:space="preserve">определителю бактерий по Берджи;</w:t>
      </w:r>
    </w:p>
    <w:p w:rsidR="00000000" w:rsidDel="00000000" w:rsidP="00000000" w:rsidRDefault="00000000" w:rsidRPr="00000000" w14:paraId="000000C5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Поддерживает возможность задания предельных значений для диско-диффузионного метода и метода минимальной подавляющей концентрации для автоматического пересчета в степень чувствительности (SIR);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Вводить данные по забранным биоматериалам;</w:t>
      </w:r>
    </w:p>
    <w:p w:rsidR="00000000" w:rsidDel="00000000" w:rsidP="00000000" w:rsidRDefault="00000000" w:rsidRPr="00000000" w14:paraId="000000C7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Регистрировать списки выявленных грибов и микроорганизмов с указанием </w:t>
      </w:r>
      <w:r w:rsidDel="00000000" w:rsidR="00000000" w:rsidRPr="00000000">
        <w:rPr>
          <w:rtl w:val="0"/>
        </w:rPr>
        <w:t xml:space="preserve">размера колоний и результата детекции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C8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Регистрировать данные о росте выявленных культур ;</w:t>
      </w:r>
    </w:p>
    <w:p w:rsidR="00000000" w:rsidDel="00000000" w:rsidP="00000000" w:rsidRDefault="00000000" w:rsidRPr="00000000" w14:paraId="000000C9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Вводить значения резистивности к панелям антибиотиков различными методами в автоматическом и ручном режимах:</w:t>
      </w:r>
    </w:p>
    <w:p w:rsidR="00000000" w:rsidDel="00000000" w:rsidP="00000000" w:rsidRDefault="00000000" w:rsidRPr="00000000" w14:paraId="000000CA">
      <w:pPr>
        <w:numPr>
          <w:ilvl w:val="1"/>
          <w:numId w:val="1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 диско-диффузионному методу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CB">
      <w:pPr>
        <w:numPr>
          <w:ilvl w:val="1"/>
          <w:numId w:val="1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 методу минимальной подавляющей концентрации;</w:t>
      </w:r>
    </w:p>
    <w:p w:rsidR="00000000" w:rsidDel="00000000" w:rsidP="00000000" w:rsidRDefault="00000000" w:rsidRPr="00000000" w14:paraId="000000CC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Поддерживает возможность задания предельных значений для диско-диффузионного метода и метода минимальной подавляющей концентрации для автоматического </w:t>
      </w:r>
      <w:r w:rsidDel="00000000" w:rsidR="00000000" w:rsidRPr="00000000">
        <w:rPr>
          <w:rtl w:val="0"/>
        </w:rPr>
        <w:t xml:space="preserve">пересчета в степень чувствительности (SIR);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Проводить валидацию полученных результатов;</w:t>
      </w:r>
    </w:p>
    <w:p w:rsidR="00000000" w:rsidDel="00000000" w:rsidP="00000000" w:rsidRDefault="00000000" w:rsidRPr="00000000" w14:paraId="000000CE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Выводить данные в наглядной форме и на твердых носителях;</w:t>
      </w:r>
    </w:p>
    <w:p w:rsidR="00000000" w:rsidDel="00000000" w:rsidP="00000000" w:rsidRDefault="00000000" w:rsidRPr="00000000" w14:paraId="000000CF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Вести лабораторный журнал;</w:t>
      </w:r>
    </w:p>
    <w:p w:rsidR="00000000" w:rsidDel="00000000" w:rsidP="00000000" w:rsidRDefault="00000000" w:rsidRPr="00000000" w14:paraId="000000D0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Получать управленческую и статистическую отчётность.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2"/>
        <w:contextualSpacing w:val="0"/>
        <w:rPr/>
      </w:pPr>
      <w:bookmarkStart w:colFirst="0" w:colLast="0" w:name="_r17mcw2ibc08" w:id="28"/>
      <w:bookmarkEnd w:id="28"/>
      <w:r w:rsidDel="00000000" w:rsidR="00000000" w:rsidRPr="00000000">
        <w:rPr>
          <w:rtl w:val="0"/>
        </w:rPr>
        <w:t xml:space="preserve">2.7. Выполнение цитологических и гистологических исследований</w:t>
      </w:r>
    </w:p>
    <w:p w:rsidR="00000000" w:rsidDel="00000000" w:rsidP="00000000" w:rsidRDefault="00000000" w:rsidRPr="00000000" w14:paraId="000000D2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Для автоматизации данных видов исследований в системе предусмотрен способ введения информации на основании специального шаблона цитологического или гистологического исследования.</w:t>
      </w:r>
    </w:p>
    <w:p w:rsidR="00000000" w:rsidDel="00000000" w:rsidP="00000000" w:rsidRDefault="00000000" w:rsidRPr="00000000" w14:paraId="000000D3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На этапе создания шаблона в него вносятся возможные варианты заполнения отдельных полей. При выполнении исследования лаборант заполняет шаблон, используя ранее настроенные значения.</w:t>
      </w:r>
    </w:p>
    <w:p w:rsidR="00000000" w:rsidDel="00000000" w:rsidP="00000000" w:rsidRDefault="00000000" w:rsidRPr="00000000" w14:paraId="000000D4">
      <w:pPr>
        <w:pStyle w:val="Heading2"/>
        <w:contextualSpacing w:val="0"/>
        <w:rPr/>
      </w:pPr>
      <w:bookmarkStart w:colFirst="0" w:colLast="0" w:name="_hdxeb5rg0a8o" w:id="29"/>
      <w:bookmarkEnd w:id="29"/>
      <w:r w:rsidDel="00000000" w:rsidR="00000000" w:rsidRPr="00000000">
        <w:rPr>
          <w:rtl w:val="0"/>
        </w:rPr>
        <w:t xml:space="preserve">2.8. </w:t>
      </w:r>
      <w:r w:rsidDel="00000000" w:rsidR="00000000" w:rsidRPr="00000000">
        <w:rPr>
          <w:rtl w:val="0"/>
        </w:rPr>
        <w:t xml:space="preserve">Взаимодействовать с внешними </w:t>
      </w:r>
      <w:r w:rsidDel="00000000" w:rsidR="00000000" w:rsidRPr="00000000">
        <w:rPr>
          <w:rtl w:val="0"/>
        </w:rPr>
        <w:t xml:space="preserve">МО и лабораториями</w:t>
      </w:r>
    </w:p>
    <w:p w:rsidR="00000000" w:rsidDel="00000000" w:rsidP="00000000" w:rsidRDefault="00000000" w:rsidRPr="00000000" w14:paraId="000000D5">
      <w:pPr>
        <w:contextualSpacing w:val="0"/>
        <w:rPr/>
      </w:pPr>
      <w:r w:rsidDel="00000000" w:rsidR="00000000" w:rsidRPr="00000000">
        <w:rPr>
          <w:rtl w:val="0"/>
        </w:rPr>
        <w:t xml:space="preserve">ЛИС обеспечивает возможность работать с внешними МО и лабораториями.  Система позволяет:</w:t>
      </w:r>
    </w:p>
    <w:p w:rsidR="00000000" w:rsidDel="00000000" w:rsidP="00000000" w:rsidRDefault="00000000" w:rsidRPr="00000000" w14:paraId="000000D6">
      <w:pPr>
        <w:numPr>
          <w:ilvl w:val="0"/>
          <w:numId w:val="17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Регистрировать пробы, поступающие из внешних МО и лабораторий;</w:t>
      </w:r>
    </w:p>
    <w:p w:rsidR="00000000" w:rsidDel="00000000" w:rsidP="00000000" w:rsidRDefault="00000000" w:rsidRPr="00000000" w14:paraId="000000D7">
      <w:pPr>
        <w:numPr>
          <w:ilvl w:val="0"/>
          <w:numId w:val="17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Формировать внутренние штрих-коды  проб для образцов, поступающих из внешних МО и лабораторий;</w:t>
      </w:r>
    </w:p>
    <w:p w:rsidR="00000000" w:rsidDel="00000000" w:rsidP="00000000" w:rsidRDefault="00000000" w:rsidRPr="00000000" w14:paraId="000000D8">
      <w:pPr>
        <w:numPr>
          <w:ilvl w:val="0"/>
          <w:numId w:val="17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Формировать партии  проб и сопроводительные документы к ним для отправки во внешние лаборатории;</w:t>
      </w:r>
    </w:p>
    <w:p w:rsidR="00000000" w:rsidDel="00000000" w:rsidP="00000000" w:rsidRDefault="00000000" w:rsidRPr="00000000" w14:paraId="000000D9">
      <w:pPr>
        <w:numPr>
          <w:ilvl w:val="0"/>
          <w:numId w:val="17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Вносить результаты исследований, выполненных во внешних МО и лабораториях;</w:t>
      </w:r>
    </w:p>
    <w:p w:rsidR="00000000" w:rsidDel="00000000" w:rsidP="00000000" w:rsidRDefault="00000000" w:rsidRPr="00000000" w14:paraId="000000DA">
      <w:pPr>
        <w:numPr>
          <w:ilvl w:val="0"/>
          <w:numId w:val="17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Прикреплять результаты исследований, проведенных во внешних лабораториях, в виде файлов;</w:t>
      </w:r>
    </w:p>
    <w:p w:rsidR="00000000" w:rsidDel="00000000" w:rsidP="00000000" w:rsidRDefault="00000000" w:rsidRPr="00000000" w14:paraId="000000DB">
      <w:pPr>
        <w:numPr>
          <w:ilvl w:val="0"/>
          <w:numId w:val="17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Настраивать электронный обмен данными с внешними МО и лабораториями (в случае технической возможности)</w:t>
      </w:r>
    </w:p>
    <w:p w:rsidR="00000000" w:rsidDel="00000000" w:rsidP="00000000" w:rsidRDefault="00000000" w:rsidRPr="00000000" w14:paraId="000000DC">
      <w:pPr>
        <w:pStyle w:val="Heading2"/>
        <w:contextualSpacing w:val="0"/>
        <w:rPr/>
      </w:pPr>
      <w:bookmarkStart w:colFirst="0" w:colLast="0" w:name="_s9jebfwagfv9" w:id="30"/>
      <w:bookmarkEnd w:id="30"/>
      <w:r w:rsidDel="00000000" w:rsidR="00000000" w:rsidRPr="00000000">
        <w:rPr>
          <w:rtl w:val="0"/>
        </w:rPr>
        <w:t xml:space="preserve">2.9</w:t>
      </w:r>
      <w:r w:rsidDel="00000000" w:rsidR="00000000" w:rsidRPr="00000000">
        <w:rPr>
          <w:rtl w:val="0"/>
        </w:rPr>
        <w:t xml:space="preserve">. Валидация полученных результатов исследований</w:t>
      </w:r>
    </w:p>
    <w:p w:rsidR="00000000" w:rsidDel="00000000" w:rsidP="00000000" w:rsidRDefault="00000000" w:rsidRPr="00000000" w14:paraId="000000DD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В данном модуле осуществляется контроль полученных результатов исследований. Ответственное лицо визуально определяет соответствие полученного результата референсным значениям для каждого иссле</w:t>
      </w:r>
      <w:r w:rsidDel="00000000" w:rsidR="00000000" w:rsidRPr="00000000">
        <w:rPr>
          <w:rtl w:val="0"/>
        </w:rPr>
        <w:t xml:space="preserve">дования</w:t>
      </w:r>
      <w:r w:rsidDel="00000000" w:rsidR="00000000" w:rsidRPr="00000000">
        <w:rPr>
          <w:rtl w:val="0"/>
        </w:rPr>
        <w:t xml:space="preserve">, проверяет корректность введенных данных их корреляцию с другими результатами исследований.</w:t>
      </w:r>
    </w:p>
    <w:p w:rsidR="00000000" w:rsidDel="00000000" w:rsidP="00000000" w:rsidRDefault="00000000" w:rsidRPr="00000000" w14:paraId="000000DE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Валидация результатов может производиться как для отдельного исследования так и для всех исследований пациента сразу. Утверждение результатов производит лицо, имеющее соответствующие права в информационной системе. Валидированные результаты исследований могут быть распечатаны на твердых носителях и автоматически передаются в МИС.</w:t>
      </w:r>
    </w:p>
    <w:p w:rsidR="00000000" w:rsidDel="00000000" w:rsidP="00000000" w:rsidRDefault="00000000" w:rsidRPr="00000000" w14:paraId="000000DF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В случае сомнения в достоверности полученного результата возможна операция по отправке пробы на повторное выполнение исследования.</w:t>
      </w:r>
    </w:p>
    <w:p w:rsidR="00000000" w:rsidDel="00000000" w:rsidP="00000000" w:rsidRDefault="00000000" w:rsidRPr="00000000" w14:paraId="000000E0">
      <w:pPr>
        <w:contextualSpacing w:val="0"/>
        <w:rPr/>
      </w:pPr>
      <w:r w:rsidDel="00000000" w:rsidR="00000000" w:rsidRPr="00000000">
        <w:rPr>
          <w:rtl w:val="0"/>
        </w:rPr>
        <w:t xml:space="preserve">При проведении валидации в</w:t>
      </w:r>
      <w:r w:rsidDel="00000000" w:rsidR="00000000" w:rsidRPr="00000000">
        <w:rPr>
          <w:rtl w:val="0"/>
        </w:rPr>
        <w:t xml:space="preserve">озможно выполнять дополнительные операции:</w:t>
      </w:r>
    </w:p>
    <w:p w:rsidR="00000000" w:rsidDel="00000000" w:rsidP="00000000" w:rsidRDefault="00000000" w:rsidRPr="00000000" w14:paraId="000000E1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Ручной ввод или корректировка полученных результатов исследований;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Оформление общего заключения по проведенным исследованиям пациента;</w:t>
      </w:r>
    </w:p>
    <w:p w:rsidR="00000000" w:rsidDel="00000000" w:rsidP="00000000" w:rsidRDefault="00000000" w:rsidRPr="00000000" w14:paraId="000000E3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Ввод данных о непригодности или отсутствия биоматериала для проведения исследования;</w:t>
      </w:r>
    </w:p>
    <w:p w:rsidR="00000000" w:rsidDel="00000000" w:rsidP="00000000" w:rsidRDefault="00000000" w:rsidRPr="00000000" w14:paraId="000000E4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Печать утвержденных результатов исследований;</w:t>
      </w:r>
    </w:p>
    <w:p w:rsidR="00000000" w:rsidDel="00000000" w:rsidP="00000000" w:rsidRDefault="00000000" w:rsidRPr="00000000" w14:paraId="000000E5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Печать лабораторных журналов.</w:t>
      </w:r>
    </w:p>
    <w:p w:rsidR="00000000" w:rsidDel="00000000" w:rsidP="00000000" w:rsidRDefault="00000000" w:rsidRPr="00000000" w14:paraId="000000E6">
      <w:pPr>
        <w:pStyle w:val="Heading2"/>
        <w:contextualSpacing w:val="0"/>
        <w:rPr/>
      </w:pPr>
      <w:bookmarkStart w:colFirst="0" w:colLast="0" w:name="_3c2ow0r3y6yt" w:id="31"/>
      <w:bookmarkEnd w:id="31"/>
      <w:r w:rsidDel="00000000" w:rsidR="00000000" w:rsidRPr="00000000">
        <w:rPr>
          <w:rtl w:val="0"/>
        </w:rPr>
        <w:t xml:space="preserve">2.10.  Указание исполнителей проведения исследований</w:t>
      </w:r>
    </w:p>
    <w:p w:rsidR="00000000" w:rsidDel="00000000" w:rsidP="00000000" w:rsidRDefault="00000000" w:rsidRPr="00000000" w14:paraId="000000E7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Данный модуль используется для ведения учета исполнителей, проводивших лабораторное исследование. На основании данной информации в печатных формах результатов исследований и лабораторных журналах можно указывать непосредственных исполнителей, а также контролировать работу сотрудников лаборатории.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2"/>
        <w:contextualSpacing w:val="0"/>
        <w:rPr/>
      </w:pPr>
      <w:bookmarkStart w:colFirst="0" w:colLast="0" w:name="_ac2xnguplssb" w:id="32"/>
      <w:bookmarkEnd w:id="32"/>
      <w:r w:rsidDel="00000000" w:rsidR="00000000" w:rsidRPr="00000000">
        <w:rPr>
          <w:rtl w:val="0"/>
        </w:rPr>
        <w:t xml:space="preserve">2.11. Поиск информации по штрих-коду контейнера биоматериала</w:t>
      </w:r>
    </w:p>
    <w:p w:rsidR="00000000" w:rsidDel="00000000" w:rsidP="00000000" w:rsidRDefault="00000000" w:rsidRPr="00000000" w14:paraId="000000E9">
      <w:pPr>
        <w:contextualSpacing w:val="0"/>
        <w:rPr/>
      </w:pPr>
      <w:r w:rsidDel="00000000" w:rsidR="00000000" w:rsidRPr="00000000">
        <w:rPr>
          <w:rtl w:val="0"/>
        </w:rPr>
        <w:t xml:space="preserve">Данный модуль позволяет просматривать информацию о пробах,  контролировать этапы выполнения исследований. Как правило, поиск информации осуществляется по штрих-коду контейнера с биоматериалом. </w:t>
      </w:r>
    </w:p>
    <w:p w:rsidR="00000000" w:rsidDel="00000000" w:rsidP="00000000" w:rsidRDefault="00000000" w:rsidRPr="00000000" w14:paraId="000000EA">
      <w:pPr>
        <w:pStyle w:val="Heading2"/>
        <w:contextualSpacing w:val="0"/>
        <w:rPr/>
      </w:pPr>
      <w:bookmarkStart w:colFirst="0" w:colLast="0" w:name="_tf447s6z7diq" w:id="33"/>
      <w:bookmarkEnd w:id="33"/>
      <w:r w:rsidDel="00000000" w:rsidR="00000000" w:rsidRPr="00000000">
        <w:rPr>
          <w:rtl w:val="0"/>
        </w:rPr>
        <w:t xml:space="preserve">2.12. Выдача результатов исследований</w:t>
      </w:r>
    </w:p>
    <w:p w:rsidR="00000000" w:rsidDel="00000000" w:rsidP="00000000" w:rsidRDefault="00000000" w:rsidRPr="00000000" w14:paraId="000000EB">
      <w:pPr>
        <w:contextualSpacing w:val="0"/>
        <w:rPr/>
      </w:pPr>
      <w:r w:rsidDel="00000000" w:rsidR="00000000" w:rsidRPr="00000000">
        <w:rPr>
          <w:rtl w:val="0"/>
        </w:rPr>
        <w:t xml:space="preserve">Система позволяет гибко настроить печатные формы лабораторных исследований и  самостоятельно выводить их на печать. Результаты исследований можно сохранять в различных форматах: MS Word, MS Excel, HTML, pdf. Есть возможностью отправки результатов исследований по эле</w:t>
      </w:r>
      <w:r w:rsidDel="00000000" w:rsidR="00000000" w:rsidRPr="00000000">
        <w:rPr>
          <w:rtl w:val="0"/>
        </w:rPr>
        <w:t xml:space="preserve">ктронной почте.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contextualSpacing w:val="0"/>
        <w:rPr/>
      </w:pPr>
      <w:r w:rsidDel="00000000" w:rsidR="00000000" w:rsidRPr="00000000">
        <w:rPr>
          <w:rtl w:val="0"/>
        </w:rPr>
        <w:t xml:space="preserve">Отправка данных для интегрированных медицинских систем (МИС БАРС здравоохранение) происходит автоматически. Взаимодействие на уровне интеграции позволяет использовать результаты непосредственно после их получения без дополнительной обработки.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2"/>
        <w:contextualSpacing w:val="0"/>
        <w:rPr/>
      </w:pPr>
      <w:bookmarkStart w:colFirst="0" w:colLast="0" w:name="_pyegygdcfesn" w:id="34"/>
      <w:bookmarkEnd w:id="34"/>
      <w:r w:rsidDel="00000000" w:rsidR="00000000" w:rsidRPr="00000000">
        <w:rPr>
          <w:rtl w:val="0"/>
        </w:rPr>
        <w:t xml:space="preserve">2.13. Ведение лабораторных журналов </w:t>
      </w:r>
    </w:p>
    <w:p w:rsidR="00000000" w:rsidDel="00000000" w:rsidP="00000000" w:rsidRDefault="00000000" w:rsidRPr="00000000" w14:paraId="000000EE">
      <w:pPr>
        <w:contextualSpacing w:val="0"/>
        <w:rPr/>
      </w:pPr>
      <w:r w:rsidDel="00000000" w:rsidR="00000000" w:rsidRPr="00000000">
        <w:rPr>
          <w:rtl w:val="0"/>
        </w:rPr>
        <w:t xml:space="preserve">Программа позволяет формировать и хранить необходимые лабораторные журналы</w:t>
      </w:r>
      <w:r w:rsidDel="00000000" w:rsidR="00000000" w:rsidRPr="00000000">
        <w:rPr>
          <w:rtl w:val="0"/>
        </w:rPr>
        <w:t xml:space="preserve">. Для различных видов исследований могут использоваться как стандартные, так и специализированные виды журналов. К стандартным относятся журналы по: </w:t>
      </w:r>
    </w:p>
    <w:p w:rsidR="00000000" w:rsidDel="00000000" w:rsidP="00000000" w:rsidRDefault="00000000" w:rsidRPr="00000000" w14:paraId="000000EF">
      <w:pPr>
        <w:numPr>
          <w:ilvl w:val="0"/>
          <w:numId w:val="15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Гематалогии;</w:t>
      </w:r>
    </w:p>
    <w:p w:rsidR="00000000" w:rsidDel="00000000" w:rsidP="00000000" w:rsidRDefault="00000000" w:rsidRPr="00000000" w14:paraId="000000F0">
      <w:pPr>
        <w:numPr>
          <w:ilvl w:val="0"/>
          <w:numId w:val="15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Биохимии;</w:t>
      </w:r>
    </w:p>
    <w:p w:rsidR="00000000" w:rsidDel="00000000" w:rsidP="00000000" w:rsidRDefault="00000000" w:rsidRPr="00000000" w14:paraId="000000F1">
      <w:pPr>
        <w:numPr>
          <w:ilvl w:val="0"/>
          <w:numId w:val="15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Иммунологии;</w:t>
      </w:r>
    </w:p>
    <w:p w:rsidR="00000000" w:rsidDel="00000000" w:rsidP="00000000" w:rsidRDefault="00000000" w:rsidRPr="00000000" w14:paraId="000000F2">
      <w:pPr>
        <w:numPr>
          <w:ilvl w:val="0"/>
          <w:numId w:val="15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Микробиологии;</w:t>
      </w:r>
    </w:p>
    <w:p w:rsidR="00000000" w:rsidDel="00000000" w:rsidP="00000000" w:rsidRDefault="00000000" w:rsidRPr="00000000" w14:paraId="000000F3">
      <w:pPr>
        <w:numPr>
          <w:ilvl w:val="0"/>
          <w:numId w:val="15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И многие другие.</w:t>
      </w:r>
    </w:p>
    <w:p w:rsidR="00000000" w:rsidDel="00000000" w:rsidP="00000000" w:rsidRDefault="00000000" w:rsidRPr="00000000" w14:paraId="000000F4">
      <w:pPr>
        <w:contextualSpacing w:val="0"/>
        <w:rPr/>
      </w:pPr>
      <w:r w:rsidDel="00000000" w:rsidR="00000000" w:rsidRPr="00000000">
        <w:rPr>
          <w:rtl w:val="0"/>
        </w:rPr>
        <w:t xml:space="preserve">ЛИС позволяет настроить любой лабораторный журнал по желанию пользователей без привлечения внешних специалистов.</w:t>
      </w:r>
    </w:p>
    <w:p w:rsidR="00000000" w:rsidDel="00000000" w:rsidP="00000000" w:rsidRDefault="00000000" w:rsidRPr="00000000" w14:paraId="000000F5">
      <w:pPr>
        <w:pStyle w:val="Heading2"/>
        <w:contextualSpacing w:val="0"/>
        <w:rPr/>
      </w:pPr>
      <w:bookmarkStart w:colFirst="0" w:colLast="0" w:name="_9jvz9cbtns76" w:id="35"/>
      <w:bookmarkEnd w:id="35"/>
      <w:r w:rsidDel="00000000" w:rsidR="00000000" w:rsidRPr="00000000">
        <w:rPr>
          <w:rtl w:val="0"/>
        </w:rPr>
        <w:t xml:space="preserve">2.14. Формирование отчетности</w:t>
      </w:r>
    </w:p>
    <w:p w:rsidR="00000000" w:rsidDel="00000000" w:rsidP="00000000" w:rsidRDefault="00000000" w:rsidRPr="00000000" w14:paraId="000000F6">
      <w:pPr>
        <w:contextualSpacing w:val="0"/>
        <w:rPr/>
      </w:pPr>
      <w:r w:rsidDel="00000000" w:rsidR="00000000" w:rsidRPr="00000000">
        <w:rPr>
          <w:rtl w:val="0"/>
        </w:rPr>
        <w:t xml:space="preserve">В системе заложена гибкая возможность по созданию и настройке различных отчетов. Стандартные формы отчетов заложены в информационной системе и не требуют дополнительной настройки.</w:t>
      </w:r>
    </w:p>
    <w:p w:rsidR="00000000" w:rsidDel="00000000" w:rsidP="00000000" w:rsidRDefault="00000000" w:rsidRPr="00000000" w14:paraId="000000F7">
      <w:pPr>
        <w:contextualSpacing w:val="0"/>
        <w:rPr/>
      </w:pPr>
      <w:r w:rsidDel="00000000" w:rsidR="00000000" w:rsidRPr="00000000">
        <w:rPr>
          <w:rtl w:val="0"/>
        </w:rPr>
        <w:t xml:space="preserve">На основании проведенных исследований ЛИС может сформировать статистический отчет о количестве проведенных исследований в разрезе МО, пациентам, направившим отделениям, отделений выполнения, исполнителям, видам исследований, ЛО и заданным интервалом времени.</w:t>
      </w:r>
    </w:p>
    <w:p w:rsidR="00000000" w:rsidDel="00000000" w:rsidP="00000000" w:rsidRDefault="00000000" w:rsidRPr="00000000" w14:paraId="000000F8">
      <w:pPr>
        <w:pStyle w:val="Heading2"/>
        <w:contextualSpacing w:val="0"/>
        <w:rPr/>
      </w:pPr>
      <w:bookmarkStart w:colFirst="0" w:colLast="0" w:name="_nbqx10xid82p" w:id="36"/>
      <w:bookmarkEnd w:id="36"/>
      <w:r w:rsidDel="00000000" w:rsidR="00000000" w:rsidRPr="00000000">
        <w:rPr>
          <w:rtl w:val="0"/>
        </w:rPr>
        <w:t xml:space="preserve">2.15. Внутрилабораторный контроль качества</w:t>
      </w:r>
    </w:p>
    <w:p w:rsidR="00000000" w:rsidDel="00000000" w:rsidP="00000000" w:rsidRDefault="00000000" w:rsidRPr="00000000" w14:paraId="000000F9">
      <w:pPr>
        <w:ind w:firstLine="405"/>
        <w:contextualSpacing w:val="0"/>
        <w:rPr/>
      </w:pPr>
      <w:r w:rsidDel="00000000" w:rsidR="00000000" w:rsidRPr="00000000">
        <w:rPr>
          <w:rtl w:val="0"/>
        </w:rPr>
        <w:t xml:space="preserve">Модуль позволяет вести внутрилабораторный контроль качества по контрольным материалам согласно следующим нормативным документам:</w:t>
      </w:r>
    </w:p>
    <w:p w:rsidR="00000000" w:rsidDel="00000000" w:rsidP="00000000" w:rsidRDefault="00000000" w:rsidRPr="00000000" w14:paraId="000000FA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ГОСТ Р 53022.2-2008 «Требования к качеству клинических лабораторных исследований»</w:t>
      </w:r>
    </w:p>
    <w:p w:rsidR="00000000" w:rsidDel="00000000" w:rsidP="00000000" w:rsidRDefault="00000000" w:rsidRPr="00000000" w14:paraId="000000FB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ОСТ 91500.13.0001-2003 «Правила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материалов»</w:t>
      </w:r>
    </w:p>
    <w:p w:rsidR="00000000" w:rsidDel="00000000" w:rsidP="00000000" w:rsidRDefault="00000000" w:rsidRPr="00000000" w14:paraId="000000FC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Приказ МЗ РФ №45 от 7.02.2000 «О системе мер по повышению качества клинических лабораторных исследований в учреждениях здравоохранения Российской Федерации»</w:t>
      </w:r>
    </w:p>
    <w:p w:rsidR="00000000" w:rsidDel="00000000" w:rsidP="00000000" w:rsidRDefault="00000000" w:rsidRPr="00000000" w14:paraId="000000F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Ф</w:t>
      </w:r>
      <w:r w:rsidDel="00000000" w:rsidR="00000000" w:rsidRPr="00000000">
        <w:rPr>
          <w:rtl w:val="0"/>
        </w:rPr>
        <w:t xml:space="preserve">ункционально настраивается и может взаимодействовать с автоматическим лабораторным оборудованием.</w:t>
      </w:r>
    </w:p>
    <w:p w:rsidR="00000000" w:rsidDel="00000000" w:rsidP="00000000" w:rsidRDefault="00000000" w:rsidRPr="00000000" w14:paraId="000000FF">
      <w:pPr>
        <w:ind w:firstLine="255"/>
        <w:contextualSpacing w:val="0"/>
        <w:rPr/>
      </w:pPr>
      <w:r w:rsidDel="00000000" w:rsidR="00000000" w:rsidRPr="00000000">
        <w:rPr>
          <w:rtl w:val="0"/>
        </w:rPr>
        <w:t xml:space="preserve"> Позволяет:</w:t>
      </w:r>
    </w:p>
    <w:p w:rsidR="00000000" w:rsidDel="00000000" w:rsidP="00000000" w:rsidRDefault="00000000" w:rsidRPr="00000000" w14:paraId="00000100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Вести список контрольных образцов, методик и анализаторов;</w:t>
      </w:r>
    </w:p>
    <w:p w:rsidR="00000000" w:rsidDel="00000000" w:rsidP="00000000" w:rsidRDefault="00000000" w:rsidRPr="00000000" w14:paraId="00000101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Формировать контрольные серии;</w:t>
      </w:r>
    </w:p>
    <w:p w:rsidR="00000000" w:rsidDel="00000000" w:rsidP="00000000" w:rsidRDefault="00000000" w:rsidRPr="00000000" w14:paraId="00000102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Вести ежедневный оперативный контроль качества;</w:t>
      </w:r>
    </w:p>
    <w:p w:rsidR="00000000" w:rsidDel="00000000" w:rsidP="00000000" w:rsidRDefault="00000000" w:rsidRPr="00000000" w14:paraId="00000103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Строить контро</w:t>
      </w:r>
      <w:r w:rsidDel="00000000" w:rsidR="00000000" w:rsidRPr="00000000">
        <w:rPr>
          <w:rtl w:val="0"/>
        </w:rPr>
        <w:t xml:space="preserve">льные карты;</w:t>
      </w:r>
    </w:p>
    <w:p w:rsidR="00000000" w:rsidDel="00000000" w:rsidP="00000000" w:rsidRDefault="00000000" w:rsidRPr="00000000" w14:paraId="00000104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Формировать необходимые документы;</w:t>
      </w:r>
    </w:p>
    <w:p w:rsidR="00000000" w:rsidDel="00000000" w:rsidP="00000000" w:rsidRDefault="00000000" w:rsidRPr="00000000" w14:paraId="00000105">
      <w:pPr>
        <w:numPr>
          <w:ilvl w:val="0"/>
          <w:numId w:val="1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Корректировать получаемые результаты.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2"/>
        <w:contextualSpacing w:val="0"/>
        <w:rPr/>
      </w:pPr>
      <w:bookmarkStart w:colFirst="0" w:colLast="0" w:name="_yl58aprcdr3u" w:id="37"/>
      <w:bookmarkEnd w:id="37"/>
      <w:r w:rsidDel="00000000" w:rsidR="00000000" w:rsidRPr="00000000">
        <w:rPr>
          <w:rtl w:val="0"/>
        </w:rPr>
        <w:t xml:space="preserve">2.16. Взаимодействие с периферийным\торговым  оборудованием</w:t>
      </w:r>
    </w:p>
    <w:p w:rsidR="00000000" w:rsidDel="00000000" w:rsidP="00000000" w:rsidRDefault="00000000" w:rsidRPr="00000000" w14:paraId="00000107">
      <w:pPr>
        <w:contextualSpacing w:val="0"/>
        <w:rPr/>
      </w:pPr>
      <w:r w:rsidDel="00000000" w:rsidR="00000000" w:rsidRPr="00000000">
        <w:rPr>
          <w:rtl w:val="0"/>
        </w:rPr>
        <w:t xml:space="preserve">В процессе работы возникает необходимость подключения дополнительного оборудования, такого как сканеры, принтеры, принтеры штрих-кодов и т.д. Данная задача решается с использованием технологии 1С-Рарус.</w:t>
      </w:r>
    </w:p>
    <w:p w:rsidR="00000000" w:rsidDel="00000000" w:rsidP="00000000" w:rsidRDefault="00000000" w:rsidRPr="00000000" w14:paraId="00000108">
      <w:pPr>
        <w:contextualSpacing w:val="0"/>
        <w:rPr/>
      </w:pPr>
      <w:r w:rsidDel="00000000" w:rsidR="00000000" w:rsidRPr="00000000">
        <w:rPr>
          <w:rtl w:val="0"/>
        </w:rPr>
        <w:t xml:space="preserve">Подключенное периферийное оборудование возможно использовать на любом рабочем месте независимо от того к какому компьютеру оно подклю</w:t>
      </w:r>
      <w:r w:rsidDel="00000000" w:rsidR="00000000" w:rsidRPr="00000000">
        <w:rPr>
          <w:rtl w:val="0"/>
        </w:rPr>
        <w:t xml:space="preserve">чено.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contextualSpacing w:val="0"/>
        <w:rPr/>
      </w:pPr>
      <w:r w:rsidDel="00000000" w:rsidR="00000000" w:rsidRPr="00000000">
        <w:rPr>
          <w:rtl w:val="0"/>
        </w:rPr>
        <w:t xml:space="preserve">Система также позволяет подключить автоматические системы штрих-кодирования вакуумных пробирок, которые существенно повышает уровень автоматизации лаборатории.</w:t>
      </w:r>
    </w:p>
    <w:p w:rsidR="00000000" w:rsidDel="00000000" w:rsidP="00000000" w:rsidRDefault="00000000" w:rsidRPr="00000000" w14:paraId="0000010A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76613" cy="3432702"/>
            <wp:effectExtent b="0" l="0" r="0" t="0"/>
            <wp:docPr descr="ATL.jpg" id="1" name="image2.jpg"/>
            <a:graphic>
              <a:graphicData uri="http://schemas.openxmlformats.org/drawingml/2006/picture">
                <pic:pic>
                  <pic:nvPicPr>
                    <pic:cNvPr descr="ATL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6613" cy="34327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contextualSpacing w:val="0"/>
        <w:rPr/>
      </w:pPr>
      <w:r w:rsidDel="00000000" w:rsidR="00000000" w:rsidRPr="00000000">
        <w:rPr>
          <w:rtl w:val="0"/>
        </w:rPr>
        <w:t xml:space="preserve">Штрих-кодирование пробирок до взятия крови – это принципиально новый подход к оптимизации преаналитического этапа лабораторного анализа. Автоматические системы штрихкодирования вакуумных пробирок позволяют свести к минимуму процент лабораторных ошибок, возникающих в результате неправильной идентификации пациента и пробы.</w:t>
      </w:r>
    </w:p>
    <w:p w:rsidR="00000000" w:rsidDel="00000000" w:rsidP="00000000" w:rsidRDefault="00000000" w:rsidRPr="00000000" w14:paraId="0000010C">
      <w:pPr>
        <w:pStyle w:val="Heading2"/>
        <w:keepNext w:val="0"/>
        <w:keepLines w:val="0"/>
        <w:spacing w:before="480" w:lineRule="auto"/>
        <w:contextualSpacing w:val="0"/>
        <w:rPr/>
      </w:pPr>
      <w:bookmarkStart w:colFirst="0" w:colLast="0" w:name="_6jlt3vodkuck" w:id="38"/>
      <w:bookmarkEnd w:id="38"/>
      <w:r w:rsidDel="00000000" w:rsidR="00000000" w:rsidRPr="00000000">
        <w:rPr>
          <w:rtl w:val="0"/>
        </w:rPr>
        <w:t xml:space="preserve">2.17. Обмен с внешними </w:t>
      </w:r>
      <w:r w:rsidDel="00000000" w:rsidR="00000000" w:rsidRPr="00000000">
        <w:rPr>
          <w:rtl w:val="0"/>
        </w:rPr>
        <w:t xml:space="preserve">ИС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contextualSpacing w:val="0"/>
        <w:rPr/>
      </w:pPr>
      <w:r w:rsidDel="00000000" w:rsidR="00000000" w:rsidRPr="00000000">
        <w:rPr>
          <w:rtl w:val="0"/>
        </w:rPr>
        <w:t xml:space="preserve">Программа позволяет осуществить интеграцию с уже установленными медицинскими информационными системами и автоматически производить как прием направлений на лабораторные исследования так и передачу выполненных исследований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10E">
      <w:pPr>
        <w:contextualSpacing w:val="0"/>
        <w:rPr/>
      </w:pPr>
      <w:r w:rsidDel="00000000" w:rsidR="00000000" w:rsidRPr="00000000">
        <w:rPr>
          <w:rtl w:val="0"/>
        </w:rPr>
        <w:t xml:space="preserve">На данном этапе система уже интегрирована с:</w:t>
      </w:r>
    </w:p>
    <w:p w:rsidR="00000000" w:rsidDel="00000000" w:rsidP="00000000" w:rsidRDefault="00000000" w:rsidRPr="00000000" w14:paraId="0000010F">
      <w:pPr>
        <w:numPr>
          <w:ilvl w:val="0"/>
          <w:numId w:val="1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МИС “БАРС Здравоохранение”</w:t>
      </w:r>
    </w:p>
    <w:p w:rsidR="00000000" w:rsidDel="00000000" w:rsidP="00000000" w:rsidRDefault="00000000" w:rsidRPr="00000000" w14:paraId="00000110">
      <w:pPr>
        <w:numPr>
          <w:ilvl w:val="0"/>
          <w:numId w:val="1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ИС “Микроб-2”</w:t>
      </w:r>
    </w:p>
    <w:sectPr>
      <w:footerReference r:id="rId8" w:type="default"/>
      <w:footerReference r:id="rId9" w:type="first"/>
      <w:pgSz w:h="16834" w:w="11909"/>
      <w:pgMar w:bottom="1440" w:top="1440" w:left="1440" w:right="1440" w:head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360" w:lineRule="auto"/>
        <w:ind w:firstLine="25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