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48A2" w14:textId="77777777" w:rsidR="00721ED9" w:rsidRDefault="00721ED9">
      <w:pPr>
        <w:pStyle w:val="a3"/>
        <w:rPr>
          <w:rFonts w:ascii="Times New Roman"/>
          <w:sz w:val="48"/>
        </w:rPr>
      </w:pPr>
    </w:p>
    <w:p w14:paraId="727A5041" w14:textId="77777777" w:rsidR="00721ED9" w:rsidRDefault="00721ED9">
      <w:pPr>
        <w:pStyle w:val="a3"/>
        <w:rPr>
          <w:rFonts w:ascii="Times New Roman"/>
          <w:sz w:val="48"/>
        </w:rPr>
      </w:pPr>
    </w:p>
    <w:p w14:paraId="5965D2E9" w14:textId="77777777" w:rsidR="00721ED9" w:rsidRDefault="00721ED9">
      <w:pPr>
        <w:pStyle w:val="a3"/>
        <w:rPr>
          <w:rFonts w:ascii="Times New Roman"/>
          <w:sz w:val="48"/>
        </w:rPr>
      </w:pPr>
    </w:p>
    <w:p w14:paraId="325913E1" w14:textId="77777777" w:rsidR="00721ED9" w:rsidRDefault="00721ED9">
      <w:pPr>
        <w:pStyle w:val="a3"/>
        <w:rPr>
          <w:rFonts w:ascii="Times New Roman"/>
          <w:sz w:val="48"/>
        </w:rPr>
      </w:pPr>
    </w:p>
    <w:p w14:paraId="1E5C7369" w14:textId="77777777" w:rsidR="00721ED9" w:rsidRDefault="00721ED9">
      <w:pPr>
        <w:pStyle w:val="a3"/>
        <w:rPr>
          <w:rFonts w:ascii="Times New Roman"/>
          <w:sz w:val="48"/>
        </w:rPr>
      </w:pPr>
    </w:p>
    <w:p w14:paraId="5BC4405C" w14:textId="77777777" w:rsidR="00721ED9" w:rsidRDefault="00721ED9">
      <w:pPr>
        <w:pStyle w:val="a3"/>
        <w:rPr>
          <w:rFonts w:ascii="Times New Roman"/>
          <w:sz w:val="48"/>
        </w:rPr>
      </w:pPr>
    </w:p>
    <w:p w14:paraId="12E5F2A0" w14:textId="77777777" w:rsidR="00721ED9" w:rsidRDefault="00721ED9">
      <w:pPr>
        <w:pStyle w:val="a3"/>
        <w:rPr>
          <w:rFonts w:ascii="Times New Roman"/>
          <w:sz w:val="48"/>
        </w:rPr>
      </w:pPr>
    </w:p>
    <w:p w14:paraId="1A999881" w14:textId="77777777" w:rsidR="00721ED9" w:rsidRDefault="00721ED9">
      <w:pPr>
        <w:pStyle w:val="a3"/>
        <w:rPr>
          <w:rFonts w:ascii="Times New Roman"/>
          <w:sz w:val="48"/>
        </w:rPr>
      </w:pPr>
    </w:p>
    <w:p w14:paraId="117C3F12" w14:textId="77777777" w:rsidR="00721ED9" w:rsidRDefault="00721ED9">
      <w:pPr>
        <w:pStyle w:val="a3"/>
        <w:rPr>
          <w:rFonts w:ascii="Times New Roman"/>
          <w:sz w:val="48"/>
        </w:rPr>
      </w:pPr>
    </w:p>
    <w:p w14:paraId="668C3D79" w14:textId="77777777" w:rsidR="00721ED9" w:rsidRDefault="00721ED9">
      <w:pPr>
        <w:pStyle w:val="a3"/>
        <w:rPr>
          <w:rFonts w:ascii="Times New Roman"/>
          <w:sz w:val="48"/>
        </w:rPr>
      </w:pPr>
    </w:p>
    <w:p w14:paraId="2D1F440B" w14:textId="77777777" w:rsidR="00721ED9" w:rsidRDefault="00721ED9">
      <w:pPr>
        <w:pStyle w:val="a3"/>
        <w:spacing w:before="91"/>
        <w:rPr>
          <w:rFonts w:ascii="Times New Roman"/>
          <w:sz w:val="48"/>
        </w:rPr>
      </w:pPr>
    </w:p>
    <w:p w14:paraId="238221DB" w14:textId="77777777" w:rsidR="00721ED9" w:rsidRDefault="00FD6089">
      <w:pPr>
        <w:pStyle w:val="a4"/>
      </w:pPr>
      <w:r>
        <w:rPr>
          <w:spacing w:val="-2"/>
        </w:rPr>
        <w:t>1С</w:t>
      </w:r>
      <w:r>
        <w:rPr>
          <w:i w:val="0"/>
          <w:spacing w:val="-2"/>
        </w:rPr>
        <w:t>-</w:t>
      </w:r>
      <w:proofErr w:type="gramStart"/>
      <w:r>
        <w:rPr>
          <w:spacing w:val="-2"/>
        </w:rPr>
        <w:t>Рарус:Бэк</w:t>
      </w:r>
      <w:proofErr w:type="gramEnd"/>
      <w:r>
        <w:rPr>
          <w:i w:val="0"/>
          <w:spacing w:val="-2"/>
        </w:rPr>
        <w:t>-</w:t>
      </w:r>
      <w:r>
        <w:rPr>
          <w:spacing w:val="-4"/>
        </w:rPr>
        <w:t>офис</w:t>
      </w:r>
    </w:p>
    <w:p w14:paraId="52598974" w14:textId="77777777" w:rsidR="00721ED9" w:rsidRDefault="00721ED9">
      <w:pPr>
        <w:pStyle w:val="a3"/>
        <w:rPr>
          <w:rFonts w:ascii="Segoe Print"/>
          <w:b/>
          <w:i/>
          <w:sz w:val="48"/>
        </w:rPr>
      </w:pPr>
    </w:p>
    <w:p w14:paraId="4FFAF823" w14:textId="77777777" w:rsidR="00721ED9" w:rsidRDefault="00721ED9">
      <w:pPr>
        <w:pStyle w:val="a3"/>
        <w:spacing w:before="273"/>
        <w:rPr>
          <w:rFonts w:ascii="Segoe Print"/>
          <w:b/>
          <w:i/>
          <w:sz w:val="48"/>
        </w:rPr>
      </w:pPr>
    </w:p>
    <w:p w14:paraId="6A0E3E1D" w14:textId="77777777" w:rsidR="00721ED9" w:rsidRDefault="00FD6089">
      <w:pPr>
        <w:ind w:left="354" w:right="4"/>
        <w:jc w:val="center"/>
        <w:rPr>
          <w:b/>
          <w:sz w:val="40"/>
        </w:rPr>
      </w:pPr>
      <w:r>
        <w:rPr>
          <w:b/>
          <w:sz w:val="40"/>
        </w:rPr>
        <w:t>Функциональные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>возможности</w:t>
      </w:r>
    </w:p>
    <w:p w14:paraId="3F71D1DA" w14:textId="77777777" w:rsidR="00721ED9" w:rsidRDefault="00721ED9">
      <w:pPr>
        <w:pStyle w:val="a3"/>
        <w:rPr>
          <w:b/>
          <w:sz w:val="40"/>
        </w:rPr>
      </w:pPr>
    </w:p>
    <w:p w14:paraId="0C8C6094" w14:textId="77777777" w:rsidR="00721ED9" w:rsidRDefault="00721ED9">
      <w:pPr>
        <w:pStyle w:val="a3"/>
        <w:rPr>
          <w:b/>
          <w:sz w:val="40"/>
        </w:rPr>
      </w:pPr>
    </w:p>
    <w:p w14:paraId="0061D314" w14:textId="77777777" w:rsidR="00721ED9" w:rsidRDefault="00721ED9">
      <w:pPr>
        <w:pStyle w:val="a3"/>
        <w:rPr>
          <w:b/>
          <w:sz w:val="40"/>
        </w:rPr>
      </w:pPr>
    </w:p>
    <w:p w14:paraId="43EB5A6A" w14:textId="77777777" w:rsidR="00721ED9" w:rsidRDefault="00721ED9">
      <w:pPr>
        <w:pStyle w:val="a3"/>
        <w:rPr>
          <w:b/>
          <w:sz w:val="40"/>
        </w:rPr>
      </w:pPr>
    </w:p>
    <w:p w14:paraId="36F87E89" w14:textId="77777777" w:rsidR="00721ED9" w:rsidRDefault="00721ED9">
      <w:pPr>
        <w:pStyle w:val="a3"/>
        <w:rPr>
          <w:b/>
          <w:sz w:val="40"/>
        </w:rPr>
      </w:pPr>
    </w:p>
    <w:p w14:paraId="761B1074" w14:textId="77777777" w:rsidR="00721ED9" w:rsidRDefault="00721ED9">
      <w:pPr>
        <w:pStyle w:val="a3"/>
        <w:rPr>
          <w:b/>
          <w:sz w:val="40"/>
        </w:rPr>
      </w:pPr>
    </w:p>
    <w:p w14:paraId="0753254F" w14:textId="77777777" w:rsidR="00721ED9" w:rsidRDefault="00721ED9">
      <w:pPr>
        <w:pStyle w:val="a3"/>
        <w:rPr>
          <w:b/>
          <w:sz w:val="40"/>
        </w:rPr>
      </w:pPr>
    </w:p>
    <w:p w14:paraId="1BCB0239" w14:textId="77777777" w:rsidR="00721ED9" w:rsidRDefault="00721ED9">
      <w:pPr>
        <w:pStyle w:val="a3"/>
        <w:spacing w:before="71"/>
        <w:rPr>
          <w:b/>
          <w:sz w:val="40"/>
        </w:rPr>
      </w:pPr>
    </w:p>
    <w:p w14:paraId="5620F2DD" w14:textId="77777777" w:rsidR="00721ED9" w:rsidRDefault="00FD6089">
      <w:pPr>
        <w:ind w:left="354" w:right="4"/>
        <w:jc w:val="center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Москва,</w:t>
      </w:r>
      <w:r>
        <w:rPr>
          <w:rFonts w:ascii="Microsoft Sans Serif" w:hAnsi="Microsoft Sans Serif"/>
          <w:spacing w:val="-5"/>
          <w:sz w:val="36"/>
        </w:rPr>
        <w:t xml:space="preserve"> </w:t>
      </w:r>
      <w:r>
        <w:rPr>
          <w:rFonts w:ascii="Microsoft Sans Serif" w:hAnsi="Microsoft Sans Serif"/>
          <w:sz w:val="36"/>
        </w:rPr>
        <w:t>2025</w:t>
      </w:r>
      <w:r>
        <w:rPr>
          <w:rFonts w:ascii="Microsoft Sans Serif" w:hAnsi="Microsoft Sans Serif"/>
          <w:spacing w:val="-4"/>
          <w:sz w:val="36"/>
        </w:rPr>
        <w:t xml:space="preserve"> </w:t>
      </w:r>
      <w:r>
        <w:rPr>
          <w:rFonts w:ascii="Microsoft Sans Serif" w:hAnsi="Microsoft Sans Serif"/>
          <w:spacing w:val="-5"/>
          <w:sz w:val="36"/>
        </w:rPr>
        <w:t>год</w:t>
      </w:r>
    </w:p>
    <w:p w14:paraId="4911DDEE" w14:textId="77777777" w:rsidR="00721ED9" w:rsidRDefault="00721ED9">
      <w:pPr>
        <w:jc w:val="center"/>
        <w:rPr>
          <w:rFonts w:ascii="Microsoft Sans Serif" w:hAnsi="Microsoft Sans Serif"/>
          <w:sz w:val="36"/>
        </w:rPr>
        <w:sectPr w:rsidR="00721ED9">
          <w:type w:val="continuous"/>
          <w:pgSz w:w="11910" w:h="16840"/>
          <w:pgMar w:top="1920" w:right="460" w:bottom="280" w:left="1240" w:header="720" w:footer="720" w:gutter="0"/>
          <w:cols w:space="720"/>
        </w:sectPr>
      </w:pPr>
    </w:p>
    <w:p w14:paraId="4D7BBE8A" w14:textId="77777777" w:rsidR="00721ED9" w:rsidRDefault="00FD6089">
      <w:pPr>
        <w:spacing w:before="67"/>
        <w:ind w:left="462"/>
        <w:rPr>
          <w:b/>
          <w:sz w:val="23"/>
        </w:rPr>
      </w:pPr>
      <w:r>
        <w:rPr>
          <w:b/>
          <w:sz w:val="23"/>
        </w:rPr>
        <w:lastRenderedPageBreak/>
        <w:t>Зачем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нужно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это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типовое</w:t>
      </w:r>
      <w:r>
        <w:rPr>
          <w:b/>
          <w:spacing w:val="-5"/>
          <w:sz w:val="23"/>
        </w:rPr>
        <w:t xml:space="preserve"> </w:t>
      </w:r>
      <w:r>
        <w:rPr>
          <w:b/>
          <w:spacing w:val="-2"/>
          <w:sz w:val="23"/>
        </w:rPr>
        <w:t>решение</w:t>
      </w:r>
    </w:p>
    <w:p w14:paraId="1F498E20" w14:textId="77777777" w:rsidR="00721ED9" w:rsidRDefault="00FD6089">
      <w:pPr>
        <w:pStyle w:val="a3"/>
        <w:spacing w:before="189" w:line="237" w:lineRule="auto"/>
        <w:ind w:left="462" w:right="99"/>
        <w:jc w:val="both"/>
      </w:pPr>
      <w:r>
        <w:rPr>
          <w:color w:val="333333"/>
        </w:rPr>
        <w:t>Программный продукт «1С-</w:t>
      </w:r>
      <w:proofErr w:type="gramStart"/>
      <w:r>
        <w:rPr>
          <w:color w:val="333333"/>
        </w:rPr>
        <w:t>Рарус:Бэк</w:t>
      </w:r>
      <w:proofErr w:type="gramEnd"/>
      <w:r>
        <w:rPr>
          <w:color w:val="333333"/>
        </w:rPr>
        <w:t xml:space="preserve">-офис» предназначен для автоматизации внутреннего учета </w:t>
      </w:r>
      <w:proofErr w:type="spellStart"/>
      <w:r>
        <w:rPr>
          <w:color w:val="333333"/>
        </w:rPr>
        <w:t>некредитных</w:t>
      </w:r>
      <w:proofErr w:type="spellEnd"/>
      <w:r>
        <w:rPr>
          <w:color w:val="333333"/>
        </w:rPr>
        <w:t xml:space="preserve"> и кредитных финансовых организаций, имеющих лицензию профессионального участника рынка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ценных бумаг.</w:t>
      </w:r>
    </w:p>
    <w:p w14:paraId="63DE1ADE" w14:textId="77777777" w:rsidR="00721ED9" w:rsidRDefault="00FD6089">
      <w:pPr>
        <w:pStyle w:val="a3"/>
        <w:spacing w:before="158" w:line="237" w:lineRule="auto"/>
        <w:ind w:left="462"/>
      </w:pP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программном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продукте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«1С-</w:t>
      </w:r>
      <w:proofErr w:type="gramStart"/>
      <w:r>
        <w:rPr>
          <w:color w:val="333333"/>
        </w:rPr>
        <w:t>Рарус:Бэк</w:t>
      </w:r>
      <w:proofErr w:type="gramEnd"/>
      <w:r>
        <w:rPr>
          <w:color w:val="333333"/>
        </w:rPr>
        <w:t>-офис»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учтены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последние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изменения законодательства по внутреннему учету и отчетности:</w:t>
      </w:r>
    </w:p>
    <w:p w14:paraId="5AB9AE28" w14:textId="77777777" w:rsidR="00721ED9" w:rsidRDefault="00721ED9">
      <w:pPr>
        <w:pStyle w:val="a3"/>
        <w:spacing w:before="18"/>
      </w:pPr>
    </w:p>
    <w:p w14:paraId="205B29DF" w14:textId="77777777" w:rsidR="00721ED9" w:rsidRDefault="00FD6089">
      <w:pPr>
        <w:pStyle w:val="a5"/>
        <w:numPr>
          <w:ilvl w:val="0"/>
          <w:numId w:val="1"/>
        </w:numPr>
        <w:tabs>
          <w:tab w:val="left" w:pos="462"/>
        </w:tabs>
        <w:spacing w:before="1"/>
        <w:ind w:right="104"/>
        <w:jc w:val="both"/>
        <w:rPr>
          <w:sz w:val="23"/>
        </w:rPr>
      </w:pPr>
      <w:r>
        <w:rPr>
          <w:color w:val="333333"/>
          <w:sz w:val="23"/>
        </w:rPr>
        <w:t>Положение о правилах ведения внутреннего учета профессиональными участниками рынка ценных бумаг, осуществляющими брокерскую деятельность, дилерскую деятельность и деятельность по упра</w:t>
      </w:r>
      <w:r>
        <w:rPr>
          <w:color w:val="333333"/>
          <w:sz w:val="23"/>
        </w:rPr>
        <w:t>влению ценными бумагами (утв. Банком России 31.01.2017 N 577-П) (Зарегистрировано в Минюсте России 22.05.2017 N 46772).</w:t>
      </w:r>
    </w:p>
    <w:p w14:paraId="646214B8" w14:textId="77777777" w:rsidR="00721ED9" w:rsidRDefault="00FD6089">
      <w:pPr>
        <w:pStyle w:val="a5"/>
        <w:numPr>
          <w:ilvl w:val="0"/>
          <w:numId w:val="1"/>
        </w:numPr>
        <w:tabs>
          <w:tab w:val="left" w:pos="462"/>
        </w:tabs>
        <w:spacing w:before="75"/>
        <w:ind w:right="103"/>
        <w:jc w:val="both"/>
        <w:rPr>
          <w:sz w:val="23"/>
        </w:rPr>
      </w:pPr>
      <w:r>
        <w:rPr>
          <w:color w:val="333333"/>
          <w:sz w:val="23"/>
        </w:rPr>
        <w:t>Положение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Банка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России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от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z w:val="23"/>
        </w:rPr>
        <w:t>3</w:t>
      </w:r>
      <w:r>
        <w:rPr>
          <w:color w:val="333333"/>
          <w:spacing w:val="-13"/>
          <w:sz w:val="23"/>
        </w:rPr>
        <w:t xml:space="preserve"> </w:t>
      </w:r>
      <w:r>
        <w:rPr>
          <w:color w:val="333333"/>
          <w:sz w:val="23"/>
        </w:rPr>
        <w:t>августа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2015</w:t>
      </w:r>
      <w:r>
        <w:rPr>
          <w:color w:val="333333"/>
          <w:spacing w:val="-11"/>
          <w:sz w:val="23"/>
        </w:rPr>
        <w:t xml:space="preserve"> </w:t>
      </w:r>
      <w:r>
        <w:rPr>
          <w:color w:val="333333"/>
          <w:sz w:val="23"/>
        </w:rPr>
        <w:t>г.</w:t>
      </w:r>
      <w:r>
        <w:rPr>
          <w:color w:val="333333"/>
          <w:spacing w:val="-9"/>
          <w:sz w:val="23"/>
        </w:rPr>
        <w:t xml:space="preserve"> </w:t>
      </w:r>
      <w:r>
        <w:rPr>
          <w:color w:val="333333"/>
          <w:sz w:val="23"/>
        </w:rPr>
        <w:t>N</w:t>
      </w:r>
      <w:r>
        <w:rPr>
          <w:color w:val="333333"/>
          <w:spacing w:val="-13"/>
          <w:sz w:val="23"/>
        </w:rPr>
        <w:t xml:space="preserve"> </w:t>
      </w:r>
      <w:r>
        <w:rPr>
          <w:color w:val="333333"/>
          <w:sz w:val="23"/>
        </w:rPr>
        <w:t>482-П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z w:val="23"/>
        </w:rPr>
        <w:t>«О</w:t>
      </w:r>
      <w:r>
        <w:rPr>
          <w:color w:val="333333"/>
          <w:spacing w:val="-9"/>
          <w:sz w:val="23"/>
        </w:rPr>
        <w:t xml:space="preserve"> </w:t>
      </w:r>
      <w:r>
        <w:rPr>
          <w:color w:val="333333"/>
          <w:sz w:val="23"/>
        </w:rPr>
        <w:t>единых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z w:val="23"/>
        </w:rPr>
        <w:t>требованиях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z w:val="23"/>
        </w:rPr>
        <w:t>к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z w:val="23"/>
        </w:rPr>
        <w:t>правилам осуществления деятельности по управлению ценными бу</w:t>
      </w:r>
      <w:r>
        <w:rPr>
          <w:color w:val="333333"/>
          <w:sz w:val="23"/>
        </w:rPr>
        <w:t>магами, к порядку раскрытия управляющим информации, а также требованиях, направленных на исключение конфликта интересов управляющего».</w:t>
      </w:r>
    </w:p>
    <w:p w14:paraId="21C1C657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5"/>
        <w:ind w:left="461" w:hanging="359"/>
        <w:jc w:val="both"/>
        <w:rPr>
          <w:sz w:val="23"/>
        </w:rPr>
      </w:pPr>
      <w:r>
        <w:rPr>
          <w:color w:val="333333"/>
          <w:sz w:val="20"/>
        </w:rPr>
        <w:t>Текущее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3"/>
        </w:rPr>
        <w:t>Указание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Банка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России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7"/>
          <w:sz w:val="23"/>
        </w:rPr>
        <w:t xml:space="preserve"> </w:t>
      </w:r>
      <w:proofErr w:type="spellStart"/>
      <w:r>
        <w:rPr>
          <w:color w:val="333333"/>
          <w:sz w:val="23"/>
        </w:rPr>
        <w:t>надзорно</w:t>
      </w:r>
      <w:proofErr w:type="spellEnd"/>
      <w:r>
        <w:rPr>
          <w:color w:val="333333"/>
          <w:sz w:val="23"/>
        </w:rPr>
        <w:t>-статистической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pacing w:val="-2"/>
          <w:sz w:val="23"/>
        </w:rPr>
        <w:t>отчетности</w:t>
      </w:r>
    </w:p>
    <w:p w14:paraId="21E2B5DF" w14:textId="77777777" w:rsidR="00721ED9" w:rsidRDefault="00721ED9">
      <w:pPr>
        <w:pStyle w:val="a3"/>
        <w:spacing w:before="251"/>
      </w:pPr>
    </w:p>
    <w:p w14:paraId="116803AE" w14:textId="77777777" w:rsidR="00721ED9" w:rsidRDefault="00FD6089">
      <w:pPr>
        <w:pStyle w:val="1"/>
        <w:rPr>
          <w:b w:val="0"/>
        </w:rPr>
      </w:pPr>
      <w:r>
        <w:rPr>
          <w:color w:val="333333"/>
        </w:rPr>
        <w:t>Учитываемые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деятельности</w:t>
      </w:r>
      <w:r>
        <w:rPr>
          <w:b w:val="0"/>
          <w:color w:val="333333"/>
          <w:spacing w:val="-2"/>
        </w:rPr>
        <w:t>:</w:t>
      </w:r>
    </w:p>
    <w:p w14:paraId="5E61F19E" w14:textId="77777777" w:rsidR="00721ED9" w:rsidRDefault="00721ED9">
      <w:pPr>
        <w:pStyle w:val="a3"/>
        <w:spacing w:before="21"/>
      </w:pPr>
    </w:p>
    <w:p w14:paraId="6E7F1835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sz w:val="23"/>
        </w:rPr>
      </w:pPr>
      <w:r>
        <w:rPr>
          <w:color w:val="333333"/>
          <w:spacing w:val="-2"/>
          <w:sz w:val="23"/>
        </w:rPr>
        <w:t>дилерская,</w:t>
      </w:r>
    </w:p>
    <w:p w14:paraId="1CD092FB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4"/>
        <w:ind w:left="461" w:hanging="359"/>
        <w:rPr>
          <w:sz w:val="23"/>
        </w:rPr>
      </w:pPr>
      <w:r>
        <w:rPr>
          <w:color w:val="333333"/>
          <w:spacing w:val="-2"/>
          <w:sz w:val="23"/>
        </w:rPr>
        <w:t>брокерская,</w:t>
      </w:r>
    </w:p>
    <w:p w14:paraId="08A3660D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7"/>
        <w:ind w:left="461" w:hanging="359"/>
        <w:rPr>
          <w:sz w:val="23"/>
        </w:rPr>
      </w:pPr>
      <w:r>
        <w:rPr>
          <w:color w:val="333333"/>
          <w:sz w:val="23"/>
        </w:rPr>
        <w:t>доверительное</w:t>
      </w:r>
      <w:r>
        <w:rPr>
          <w:color w:val="333333"/>
          <w:spacing w:val="-12"/>
          <w:sz w:val="23"/>
        </w:rPr>
        <w:t xml:space="preserve"> </w:t>
      </w:r>
      <w:r>
        <w:rPr>
          <w:color w:val="333333"/>
          <w:spacing w:val="-2"/>
          <w:sz w:val="23"/>
        </w:rPr>
        <w:t>управление.</w:t>
      </w:r>
    </w:p>
    <w:p w14:paraId="7F8EC368" w14:textId="77777777" w:rsidR="00721ED9" w:rsidRDefault="00721ED9">
      <w:pPr>
        <w:pStyle w:val="a3"/>
        <w:spacing w:before="219"/>
      </w:pPr>
    </w:p>
    <w:p w14:paraId="22EB5FF3" w14:textId="77777777" w:rsidR="00721ED9" w:rsidRDefault="00FD6089">
      <w:pPr>
        <w:pStyle w:val="1"/>
        <w:rPr>
          <w:b w:val="0"/>
        </w:rPr>
      </w:pPr>
      <w:r>
        <w:rPr>
          <w:color w:val="333333"/>
        </w:rPr>
        <w:t>Виды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операций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денежными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ценными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бумагами</w:t>
      </w:r>
      <w:r>
        <w:rPr>
          <w:b w:val="0"/>
          <w:color w:val="333333"/>
          <w:spacing w:val="-2"/>
        </w:rPr>
        <w:t>:</w:t>
      </w:r>
    </w:p>
    <w:p w14:paraId="3ACCA7CC" w14:textId="77777777" w:rsidR="00721ED9" w:rsidRDefault="00721ED9">
      <w:pPr>
        <w:pStyle w:val="a3"/>
        <w:spacing w:before="21"/>
      </w:pPr>
    </w:p>
    <w:p w14:paraId="584E11A1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sz w:val="23"/>
        </w:rPr>
      </w:pPr>
      <w:r>
        <w:rPr>
          <w:color w:val="333333"/>
          <w:spacing w:val="-2"/>
          <w:sz w:val="23"/>
        </w:rPr>
        <w:t>Ввод/Вывод/Перевод/Ввод</w:t>
      </w:r>
      <w:r>
        <w:rPr>
          <w:color w:val="333333"/>
          <w:spacing w:val="30"/>
          <w:sz w:val="23"/>
        </w:rPr>
        <w:t xml:space="preserve"> </w:t>
      </w:r>
      <w:r>
        <w:rPr>
          <w:color w:val="333333"/>
          <w:spacing w:val="-2"/>
          <w:sz w:val="23"/>
        </w:rPr>
        <w:t>остатков.</w:t>
      </w:r>
    </w:p>
    <w:p w14:paraId="46072322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4"/>
        <w:ind w:left="461" w:hanging="359"/>
        <w:rPr>
          <w:sz w:val="23"/>
        </w:rPr>
      </w:pPr>
      <w:r>
        <w:rPr>
          <w:color w:val="333333"/>
          <w:sz w:val="23"/>
        </w:rPr>
        <w:t>Штрафные</w:t>
      </w:r>
      <w:r>
        <w:rPr>
          <w:color w:val="333333"/>
          <w:spacing w:val="-10"/>
          <w:sz w:val="23"/>
        </w:rPr>
        <w:t xml:space="preserve"> </w:t>
      </w:r>
      <w:r>
        <w:rPr>
          <w:color w:val="333333"/>
          <w:spacing w:val="-2"/>
          <w:sz w:val="23"/>
        </w:rPr>
        <w:t>санкции.</w:t>
      </w:r>
    </w:p>
    <w:p w14:paraId="1ADB9A6F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6"/>
        <w:ind w:left="461" w:hanging="359"/>
        <w:rPr>
          <w:sz w:val="23"/>
        </w:rPr>
      </w:pPr>
      <w:r>
        <w:rPr>
          <w:color w:val="333333"/>
          <w:spacing w:val="-2"/>
          <w:sz w:val="23"/>
        </w:rPr>
        <w:t>Залог.</w:t>
      </w:r>
    </w:p>
    <w:p w14:paraId="75C047F2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4"/>
        <w:ind w:left="461" w:hanging="359"/>
        <w:rPr>
          <w:sz w:val="23"/>
        </w:rPr>
      </w:pPr>
      <w:r>
        <w:rPr>
          <w:color w:val="333333"/>
          <w:sz w:val="23"/>
        </w:rPr>
        <w:t>Перевод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ДС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с/на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депозитный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счет.</w:t>
      </w:r>
    </w:p>
    <w:p w14:paraId="6C9514E2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7"/>
        <w:ind w:left="461" w:hanging="359"/>
        <w:rPr>
          <w:sz w:val="23"/>
        </w:rPr>
      </w:pPr>
      <w:r>
        <w:rPr>
          <w:color w:val="333333"/>
          <w:sz w:val="23"/>
        </w:rPr>
        <w:t>Начисление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оплата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процентов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депозитам.</w:t>
      </w:r>
    </w:p>
    <w:p w14:paraId="2E4F199D" w14:textId="77777777" w:rsidR="00721ED9" w:rsidRDefault="00721ED9">
      <w:pPr>
        <w:pStyle w:val="a3"/>
        <w:spacing w:before="220"/>
      </w:pPr>
    </w:p>
    <w:p w14:paraId="2B966B16" w14:textId="77777777" w:rsidR="00721ED9" w:rsidRDefault="00FD6089">
      <w:pPr>
        <w:pStyle w:val="1"/>
      </w:pPr>
      <w:r>
        <w:rPr>
          <w:color w:val="333333"/>
        </w:rPr>
        <w:t>Поддерживаемые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рынки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сделок:</w:t>
      </w:r>
    </w:p>
    <w:p w14:paraId="4496F6AB" w14:textId="77777777" w:rsidR="00721ED9" w:rsidRDefault="00721ED9">
      <w:pPr>
        <w:pStyle w:val="a3"/>
        <w:spacing w:before="18"/>
        <w:rPr>
          <w:b/>
        </w:rPr>
      </w:pPr>
    </w:p>
    <w:p w14:paraId="6E81E97E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sz w:val="23"/>
        </w:rPr>
      </w:pPr>
      <w:r>
        <w:rPr>
          <w:color w:val="333333"/>
          <w:sz w:val="23"/>
        </w:rPr>
        <w:t>Фондовый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(Биржевые/внебиржевые,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т.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ч.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РЕПО,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мена,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сделки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пулу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для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ДУ,</w:t>
      </w:r>
      <w:r>
        <w:rPr>
          <w:color w:val="333333"/>
          <w:spacing w:val="-2"/>
          <w:sz w:val="23"/>
        </w:rPr>
        <w:t xml:space="preserve"> ИИС).</w:t>
      </w:r>
    </w:p>
    <w:p w14:paraId="08E76BC8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7"/>
        <w:ind w:left="461" w:hanging="359"/>
        <w:rPr>
          <w:sz w:val="23"/>
        </w:rPr>
      </w:pPr>
      <w:r>
        <w:rPr>
          <w:color w:val="333333"/>
          <w:sz w:val="23"/>
        </w:rPr>
        <w:t>Срочный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(Сделки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производными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финансовыми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инструментами).</w:t>
      </w:r>
    </w:p>
    <w:p w14:paraId="311E8570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4"/>
        <w:ind w:left="461" w:hanging="359"/>
        <w:rPr>
          <w:sz w:val="23"/>
        </w:rPr>
      </w:pPr>
      <w:r>
        <w:rPr>
          <w:color w:val="333333"/>
          <w:spacing w:val="-2"/>
          <w:sz w:val="23"/>
        </w:rPr>
        <w:t>Валютный</w:t>
      </w:r>
    </w:p>
    <w:p w14:paraId="7AF1F2D9" w14:textId="77777777" w:rsidR="00721ED9" w:rsidRDefault="00721ED9">
      <w:pPr>
        <w:pStyle w:val="a3"/>
        <w:spacing w:before="257"/>
      </w:pPr>
    </w:p>
    <w:p w14:paraId="2EFE74E1" w14:textId="77777777" w:rsidR="00721ED9" w:rsidRDefault="00FD6089">
      <w:pPr>
        <w:pStyle w:val="1"/>
        <w:spacing w:before="1" w:line="237" w:lineRule="auto"/>
      </w:pP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предусмотрен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конструктор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комиссий,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настраиваемых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различным </w:t>
      </w:r>
      <w:r>
        <w:rPr>
          <w:color w:val="333333"/>
          <w:spacing w:val="-2"/>
        </w:rPr>
        <w:t>критериям:</w:t>
      </w:r>
    </w:p>
    <w:p w14:paraId="72D6B3ED" w14:textId="77777777" w:rsidR="00721ED9" w:rsidRDefault="00721ED9">
      <w:pPr>
        <w:pStyle w:val="a3"/>
        <w:spacing w:before="18"/>
        <w:rPr>
          <w:b/>
        </w:rPr>
      </w:pPr>
    </w:p>
    <w:p w14:paraId="31C18349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sz w:val="23"/>
        </w:rPr>
      </w:pPr>
      <w:r>
        <w:rPr>
          <w:color w:val="333333"/>
          <w:sz w:val="23"/>
        </w:rPr>
        <w:t>По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способу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начисления: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сделке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(например,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комиссии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биржи,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брокерские,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комиссии</w:t>
      </w:r>
    </w:p>
    <w:p w14:paraId="67D6487B" w14:textId="77777777" w:rsidR="00721ED9" w:rsidRDefault="00FD6089">
      <w:pPr>
        <w:pStyle w:val="a3"/>
        <w:spacing w:before="2"/>
        <w:ind w:left="462"/>
      </w:pPr>
      <w:r>
        <w:rPr>
          <w:color w:val="333333"/>
        </w:rPr>
        <w:t>высших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брокеров),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оборотов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(например,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брокерские,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комиссии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высших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брокеров),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 поручение (например, брокерские), за контракт (комиссии по срочному рынку), за</w:t>
      </w:r>
    </w:p>
    <w:p w14:paraId="22A78308" w14:textId="77777777" w:rsidR="00721ED9" w:rsidRDefault="00721ED9">
      <w:pPr>
        <w:sectPr w:rsidR="00721ED9">
          <w:pgSz w:w="11910" w:h="16840"/>
          <w:pgMar w:top="1040" w:right="460" w:bottom="280" w:left="1240" w:header="720" w:footer="720" w:gutter="0"/>
          <w:cols w:space="720"/>
        </w:sectPr>
      </w:pPr>
    </w:p>
    <w:p w14:paraId="0F5A9669" w14:textId="77777777" w:rsidR="00721ED9" w:rsidRDefault="00FD6089">
      <w:pPr>
        <w:pStyle w:val="a3"/>
        <w:spacing w:before="72" w:line="242" w:lineRule="auto"/>
        <w:ind w:left="462"/>
      </w:pPr>
      <w:r>
        <w:rPr>
          <w:color w:val="333333"/>
        </w:rPr>
        <w:lastRenderedPageBreak/>
        <w:t>ведение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портфеля/премия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успех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(комиссии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ДУ),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абонентская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плата, комиссии банка, депозитария.</w:t>
      </w:r>
    </w:p>
    <w:p w14:paraId="2148FF15" w14:textId="77777777" w:rsidR="00721ED9" w:rsidRDefault="00FD6089">
      <w:pPr>
        <w:pStyle w:val="a5"/>
        <w:numPr>
          <w:ilvl w:val="0"/>
          <w:numId w:val="1"/>
        </w:numPr>
        <w:tabs>
          <w:tab w:val="left" w:pos="462"/>
        </w:tabs>
        <w:spacing w:before="71"/>
        <w:ind w:right="811"/>
        <w:rPr>
          <w:sz w:val="23"/>
        </w:rPr>
      </w:pPr>
      <w:r>
        <w:rPr>
          <w:color w:val="333333"/>
          <w:sz w:val="23"/>
        </w:rPr>
        <w:t>По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способу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учета: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относящиеся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к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конкретным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сделк</w:t>
      </w:r>
      <w:r>
        <w:rPr>
          <w:color w:val="333333"/>
          <w:sz w:val="23"/>
        </w:rPr>
        <w:t>ам,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начисляемые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взимаемые периодически (за день, месяц, квартал, год).</w:t>
      </w:r>
    </w:p>
    <w:p w14:paraId="086E804E" w14:textId="77777777" w:rsidR="00721ED9" w:rsidRDefault="00721ED9">
      <w:pPr>
        <w:pStyle w:val="a3"/>
        <w:spacing w:before="219"/>
      </w:pPr>
    </w:p>
    <w:p w14:paraId="123CE23E" w14:textId="77777777" w:rsidR="00721ED9" w:rsidRDefault="00FD6089">
      <w:pPr>
        <w:pStyle w:val="1"/>
        <w:rPr>
          <w:b w:val="0"/>
        </w:rPr>
      </w:pPr>
      <w:r>
        <w:rPr>
          <w:color w:val="333333"/>
        </w:rPr>
        <w:t>Корпоративные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действия</w:t>
      </w:r>
      <w:r>
        <w:rPr>
          <w:b w:val="0"/>
          <w:color w:val="333333"/>
          <w:spacing w:val="-2"/>
        </w:rPr>
        <w:t>:</w:t>
      </w:r>
    </w:p>
    <w:p w14:paraId="44C016F3" w14:textId="77777777" w:rsidR="00721ED9" w:rsidRDefault="00721ED9">
      <w:pPr>
        <w:pStyle w:val="a3"/>
        <w:spacing w:before="21"/>
      </w:pPr>
    </w:p>
    <w:p w14:paraId="183D4B7C" w14:textId="77777777" w:rsidR="00721ED9" w:rsidRDefault="00FD6089">
      <w:pPr>
        <w:pStyle w:val="a5"/>
        <w:numPr>
          <w:ilvl w:val="0"/>
          <w:numId w:val="1"/>
        </w:numPr>
        <w:tabs>
          <w:tab w:val="left" w:pos="462"/>
        </w:tabs>
        <w:ind w:right="274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«Мониторинг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событий»,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информирующий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наступлении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даты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погашения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ценных бумаг и НКД.</w:t>
      </w:r>
    </w:p>
    <w:p w14:paraId="02859A69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6"/>
        <w:ind w:left="461" w:hanging="359"/>
        <w:rPr>
          <w:sz w:val="23"/>
        </w:rPr>
      </w:pPr>
      <w:r>
        <w:rPr>
          <w:color w:val="333333"/>
          <w:spacing w:val="-2"/>
          <w:sz w:val="23"/>
        </w:rPr>
        <w:t>Конвертация/Дробление/Консолидация/Начисление.</w:t>
      </w:r>
    </w:p>
    <w:p w14:paraId="5A8150C3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4"/>
        <w:ind w:left="461" w:hanging="359"/>
        <w:rPr>
          <w:sz w:val="23"/>
        </w:rPr>
      </w:pPr>
      <w:r>
        <w:rPr>
          <w:color w:val="333333"/>
          <w:sz w:val="23"/>
        </w:rPr>
        <w:t>Начисление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выплата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дивидендов.</w:t>
      </w:r>
    </w:p>
    <w:p w14:paraId="2E041F89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6"/>
        <w:ind w:left="461" w:hanging="359"/>
        <w:rPr>
          <w:sz w:val="23"/>
        </w:rPr>
      </w:pPr>
      <w:r>
        <w:rPr>
          <w:color w:val="333333"/>
          <w:sz w:val="23"/>
        </w:rPr>
        <w:t>Погашение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облигаций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купонов/Оплата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погашенных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облигаций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купонов.</w:t>
      </w:r>
    </w:p>
    <w:p w14:paraId="6F3A9B51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5"/>
        <w:ind w:left="461" w:hanging="359"/>
        <w:rPr>
          <w:sz w:val="23"/>
        </w:rPr>
      </w:pPr>
      <w:r>
        <w:rPr>
          <w:color w:val="333333"/>
          <w:sz w:val="23"/>
        </w:rPr>
        <w:t>Автоматическое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погашение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облигаций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купонов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за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pacing w:val="-2"/>
          <w:sz w:val="23"/>
        </w:rPr>
        <w:t>период.</w:t>
      </w:r>
    </w:p>
    <w:p w14:paraId="36655662" w14:textId="77777777" w:rsidR="00721ED9" w:rsidRDefault="00721ED9">
      <w:pPr>
        <w:pStyle w:val="a3"/>
        <w:spacing w:before="222"/>
      </w:pPr>
    </w:p>
    <w:p w14:paraId="68AFAD10" w14:textId="77777777" w:rsidR="00721ED9" w:rsidRDefault="00FD6089">
      <w:pPr>
        <w:pStyle w:val="1"/>
        <w:rPr>
          <w:b w:val="0"/>
        </w:rPr>
      </w:pPr>
      <w:r>
        <w:rPr>
          <w:color w:val="333333"/>
        </w:rPr>
        <w:t xml:space="preserve">Учет </w:t>
      </w:r>
      <w:r>
        <w:rPr>
          <w:color w:val="333333"/>
          <w:spacing w:val="-2"/>
        </w:rPr>
        <w:t>НДФЛ</w:t>
      </w:r>
      <w:r>
        <w:rPr>
          <w:b w:val="0"/>
          <w:color w:val="333333"/>
          <w:spacing w:val="-2"/>
        </w:rPr>
        <w:t>:</w:t>
      </w:r>
    </w:p>
    <w:p w14:paraId="368F393F" w14:textId="77777777" w:rsidR="00721ED9" w:rsidRDefault="00721ED9">
      <w:pPr>
        <w:pStyle w:val="a3"/>
        <w:spacing w:before="18"/>
      </w:pPr>
    </w:p>
    <w:p w14:paraId="2F93F816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sz w:val="23"/>
        </w:rPr>
      </w:pPr>
      <w:r>
        <w:rPr>
          <w:color w:val="333333"/>
          <w:sz w:val="23"/>
        </w:rPr>
        <w:t>По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итогам</w:t>
      </w:r>
      <w:r>
        <w:rPr>
          <w:color w:val="333333"/>
          <w:spacing w:val="-2"/>
          <w:sz w:val="23"/>
        </w:rPr>
        <w:t xml:space="preserve"> года.</w:t>
      </w:r>
    </w:p>
    <w:p w14:paraId="5AA1216F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6"/>
        <w:ind w:left="461" w:hanging="359"/>
        <w:rPr>
          <w:sz w:val="23"/>
        </w:rPr>
      </w:pPr>
      <w:r>
        <w:rPr>
          <w:color w:val="333333"/>
          <w:sz w:val="23"/>
        </w:rPr>
        <w:t>При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выводе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денежных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средств.</w:t>
      </w:r>
    </w:p>
    <w:p w14:paraId="728C7710" w14:textId="77777777" w:rsidR="00721ED9" w:rsidRDefault="00721ED9">
      <w:pPr>
        <w:pStyle w:val="a3"/>
        <w:spacing w:before="239"/>
      </w:pPr>
    </w:p>
    <w:p w14:paraId="11C0958E" w14:textId="77777777" w:rsidR="00721ED9" w:rsidRDefault="00FD6089">
      <w:pPr>
        <w:pStyle w:val="1"/>
        <w:rPr>
          <w:b w:val="0"/>
        </w:rPr>
      </w:pPr>
      <w:r>
        <w:rPr>
          <w:color w:val="333333"/>
        </w:rPr>
        <w:t>Отчетность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2"/>
        </w:rPr>
        <w:t xml:space="preserve"> клиентами</w:t>
      </w:r>
      <w:r>
        <w:rPr>
          <w:b w:val="0"/>
          <w:color w:val="333333"/>
          <w:spacing w:val="-2"/>
        </w:rPr>
        <w:t>:</w:t>
      </w:r>
    </w:p>
    <w:p w14:paraId="24361C10" w14:textId="77777777" w:rsidR="00721ED9" w:rsidRDefault="00721ED9">
      <w:pPr>
        <w:pStyle w:val="a3"/>
        <w:spacing w:before="19"/>
      </w:pPr>
    </w:p>
    <w:p w14:paraId="4ADF637C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клиенту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брокерской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деятельности.</w:t>
      </w:r>
    </w:p>
    <w:p w14:paraId="76F8656F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6"/>
        <w:ind w:left="46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деятельности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управляющего.</w:t>
      </w:r>
    </w:p>
    <w:p w14:paraId="325847EA" w14:textId="77777777" w:rsidR="00721ED9" w:rsidRDefault="00721ED9">
      <w:pPr>
        <w:pStyle w:val="a3"/>
        <w:spacing w:before="227"/>
      </w:pPr>
    </w:p>
    <w:p w14:paraId="7FCBA7C2" w14:textId="77777777" w:rsidR="00721ED9" w:rsidRDefault="00FD6089">
      <w:pPr>
        <w:pStyle w:val="a3"/>
        <w:spacing w:line="237" w:lineRule="auto"/>
        <w:ind w:left="462" w:right="138"/>
      </w:pPr>
      <w:r>
        <w:rPr>
          <w:color w:val="333333"/>
        </w:rPr>
        <w:t>Программа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позволяет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отчеты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группировкам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выборкам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соответствии с Положением ЦБ РФ от 31.01.2017 №577-П.</w:t>
      </w:r>
    </w:p>
    <w:p w14:paraId="42EFAFD1" w14:textId="77777777" w:rsidR="00721ED9" w:rsidRDefault="00721ED9">
      <w:pPr>
        <w:pStyle w:val="a3"/>
      </w:pPr>
    </w:p>
    <w:p w14:paraId="0038C5F6" w14:textId="77777777" w:rsidR="00721ED9" w:rsidRDefault="00721ED9">
      <w:pPr>
        <w:pStyle w:val="a3"/>
        <w:spacing w:before="52"/>
      </w:pPr>
    </w:p>
    <w:p w14:paraId="1D0F2A76" w14:textId="77777777" w:rsidR="00721ED9" w:rsidRDefault="00FD6089">
      <w:pPr>
        <w:pStyle w:val="1"/>
        <w:ind w:left="102"/>
      </w:pPr>
      <w:r>
        <w:rPr>
          <w:color w:val="333333"/>
        </w:rPr>
        <w:t>Формир</w:t>
      </w:r>
      <w:r>
        <w:rPr>
          <w:color w:val="333333"/>
        </w:rPr>
        <w:t>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надзорной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отчетности:</w:t>
      </w:r>
    </w:p>
    <w:p w14:paraId="69DCBE44" w14:textId="77777777" w:rsidR="00721ED9" w:rsidRDefault="00721ED9">
      <w:pPr>
        <w:pStyle w:val="a3"/>
        <w:spacing w:before="20"/>
        <w:rPr>
          <w:b/>
        </w:rPr>
      </w:pPr>
    </w:p>
    <w:p w14:paraId="547C3747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1"/>
        <w:ind w:left="461" w:hanging="359"/>
        <w:rPr>
          <w:sz w:val="23"/>
        </w:rPr>
      </w:pPr>
      <w:r>
        <w:rPr>
          <w:color w:val="333333"/>
          <w:sz w:val="23"/>
        </w:rPr>
        <w:t>ОКУД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z w:val="23"/>
        </w:rPr>
        <w:t>0420415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Отчет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профессионального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участника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ценным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бумагам.</w:t>
      </w:r>
    </w:p>
    <w:p w14:paraId="3C61934F" w14:textId="77777777" w:rsidR="00721ED9" w:rsidRDefault="00FD6089">
      <w:pPr>
        <w:pStyle w:val="a5"/>
        <w:numPr>
          <w:ilvl w:val="0"/>
          <w:numId w:val="1"/>
        </w:numPr>
        <w:tabs>
          <w:tab w:val="left" w:pos="462"/>
        </w:tabs>
        <w:spacing w:before="76"/>
        <w:ind w:right="591"/>
        <w:rPr>
          <w:sz w:val="23"/>
        </w:rPr>
      </w:pPr>
      <w:r>
        <w:rPr>
          <w:color w:val="333333"/>
          <w:sz w:val="23"/>
        </w:rPr>
        <w:t>ОКУД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0420416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Сведения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вложениях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выпущенные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нерезидентами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ценные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бумаги (портфельные инвестиции).</w:t>
      </w:r>
    </w:p>
    <w:p w14:paraId="065D027D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6"/>
        <w:ind w:left="461" w:hanging="359"/>
        <w:rPr>
          <w:sz w:val="23"/>
        </w:rPr>
      </w:pPr>
      <w:r>
        <w:rPr>
          <w:color w:val="333333"/>
          <w:sz w:val="23"/>
        </w:rPr>
        <w:t>ОКУД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0420417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Отчет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внебиржевых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сделках.</w:t>
      </w:r>
    </w:p>
    <w:p w14:paraId="39351F25" w14:textId="77777777" w:rsidR="00721ED9" w:rsidRDefault="00FD6089">
      <w:pPr>
        <w:pStyle w:val="a5"/>
        <w:numPr>
          <w:ilvl w:val="0"/>
          <w:numId w:val="1"/>
        </w:numPr>
        <w:tabs>
          <w:tab w:val="left" w:pos="462"/>
        </w:tabs>
        <w:spacing w:before="80" w:line="232" w:lineRule="auto"/>
        <w:ind w:right="425"/>
        <w:rPr>
          <w:sz w:val="23"/>
        </w:rPr>
      </w:pPr>
      <w:r>
        <w:rPr>
          <w:color w:val="333333"/>
          <w:sz w:val="23"/>
        </w:rPr>
        <w:t>ОКУД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0420431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Сведения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об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осуществлении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брокерской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деятельности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деятельности по управлению ценными бумагами.</w:t>
      </w:r>
    </w:p>
    <w:p w14:paraId="45F8AEF3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7"/>
        <w:ind w:left="461" w:hanging="359"/>
        <w:rPr>
          <w:sz w:val="23"/>
        </w:rPr>
      </w:pPr>
      <w:r>
        <w:rPr>
          <w:color w:val="333333"/>
          <w:sz w:val="23"/>
        </w:rPr>
        <w:t>ОКУД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0420459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Реестр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ценных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2"/>
          <w:sz w:val="23"/>
        </w:rPr>
        <w:t>бумаг.</w:t>
      </w:r>
    </w:p>
    <w:p w14:paraId="705C7851" w14:textId="77777777" w:rsidR="00721ED9" w:rsidRDefault="00721ED9">
      <w:pPr>
        <w:rPr>
          <w:sz w:val="23"/>
        </w:rPr>
        <w:sectPr w:rsidR="00721ED9">
          <w:pgSz w:w="11910" w:h="16840"/>
          <w:pgMar w:top="1040" w:right="460" w:bottom="280" w:left="1240" w:header="720" w:footer="720" w:gutter="0"/>
          <w:cols w:space="720"/>
        </w:sectPr>
      </w:pPr>
    </w:p>
    <w:p w14:paraId="2680A5AD" w14:textId="77777777" w:rsidR="00721ED9" w:rsidRDefault="00FD6089">
      <w:pPr>
        <w:pStyle w:val="1"/>
        <w:spacing w:before="70"/>
      </w:pPr>
      <w:r>
        <w:rPr>
          <w:color w:val="333333"/>
        </w:rPr>
        <w:lastRenderedPageBreak/>
        <w:t>Соблюдение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07.08.2001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№115-ФЗ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5"/>
        </w:rPr>
        <w:t>«О</w:t>
      </w:r>
    </w:p>
    <w:p w14:paraId="3060A734" w14:textId="77777777" w:rsidR="00721ED9" w:rsidRDefault="00FD6089">
      <w:pPr>
        <w:spacing w:before="4" w:line="237" w:lineRule="auto"/>
        <w:ind w:left="462"/>
        <w:rPr>
          <w:sz w:val="23"/>
        </w:rPr>
      </w:pPr>
      <w:r>
        <w:rPr>
          <w:b/>
          <w:color w:val="333333"/>
          <w:sz w:val="23"/>
        </w:rPr>
        <w:t>противодействии</w:t>
      </w:r>
      <w:r>
        <w:rPr>
          <w:b/>
          <w:color w:val="333333"/>
          <w:spacing w:val="-8"/>
          <w:sz w:val="23"/>
        </w:rPr>
        <w:t xml:space="preserve"> </w:t>
      </w:r>
      <w:r>
        <w:rPr>
          <w:b/>
          <w:color w:val="333333"/>
          <w:sz w:val="23"/>
        </w:rPr>
        <w:t>легализации</w:t>
      </w:r>
      <w:r>
        <w:rPr>
          <w:b/>
          <w:color w:val="333333"/>
          <w:spacing w:val="-8"/>
          <w:sz w:val="23"/>
        </w:rPr>
        <w:t xml:space="preserve"> </w:t>
      </w:r>
      <w:r>
        <w:rPr>
          <w:b/>
          <w:color w:val="333333"/>
          <w:sz w:val="23"/>
        </w:rPr>
        <w:t>(отмыванию)</w:t>
      </w:r>
      <w:r>
        <w:rPr>
          <w:b/>
          <w:color w:val="333333"/>
          <w:spacing w:val="-8"/>
          <w:sz w:val="23"/>
        </w:rPr>
        <w:t xml:space="preserve"> </w:t>
      </w:r>
      <w:r>
        <w:rPr>
          <w:b/>
          <w:color w:val="333333"/>
          <w:sz w:val="23"/>
        </w:rPr>
        <w:t>доходов,</w:t>
      </w:r>
      <w:r>
        <w:rPr>
          <w:b/>
          <w:color w:val="333333"/>
          <w:spacing w:val="-7"/>
          <w:sz w:val="23"/>
        </w:rPr>
        <w:t xml:space="preserve"> </w:t>
      </w:r>
      <w:r>
        <w:rPr>
          <w:b/>
          <w:color w:val="333333"/>
          <w:sz w:val="23"/>
        </w:rPr>
        <w:t>полученных</w:t>
      </w:r>
      <w:r>
        <w:rPr>
          <w:b/>
          <w:color w:val="333333"/>
          <w:spacing w:val="-9"/>
          <w:sz w:val="23"/>
        </w:rPr>
        <w:t xml:space="preserve"> </w:t>
      </w:r>
      <w:r>
        <w:rPr>
          <w:b/>
          <w:color w:val="333333"/>
          <w:sz w:val="23"/>
        </w:rPr>
        <w:t>преступным путем, и финансированию терроризма</w:t>
      </w:r>
      <w:proofErr w:type="gramStart"/>
      <w:r>
        <w:rPr>
          <w:b/>
          <w:color w:val="333333"/>
          <w:sz w:val="23"/>
        </w:rPr>
        <w:t xml:space="preserve">» </w:t>
      </w:r>
      <w:r>
        <w:rPr>
          <w:color w:val="333333"/>
          <w:sz w:val="23"/>
        </w:rPr>
        <w:t>.</w:t>
      </w:r>
      <w:proofErr w:type="gramEnd"/>
    </w:p>
    <w:p w14:paraId="06FB4911" w14:textId="77777777" w:rsidR="00721ED9" w:rsidRDefault="00721ED9">
      <w:pPr>
        <w:pStyle w:val="a3"/>
        <w:spacing w:before="21"/>
      </w:pPr>
    </w:p>
    <w:p w14:paraId="712EB61D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sz w:val="23"/>
        </w:rPr>
      </w:pPr>
      <w:r>
        <w:rPr>
          <w:color w:val="333333"/>
          <w:sz w:val="23"/>
        </w:rPr>
        <w:t>Выявление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сведений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об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участии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экстремистской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деятельности.</w:t>
      </w:r>
    </w:p>
    <w:p w14:paraId="280D656E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4"/>
        <w:ind w:left="461" w:hanging="359"/>
        <w:rPr>
          <w:sz w:val="23"/>
        </w:rPr>
      </w:pPr>
      <w:r>
        <w:rPr>
          <w:color w:val="333333"/>
          <w:sz w:val="23"/>
        </w:rPr>
        <w:t>Контроль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за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операциями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денежными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средствами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или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иным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pacing w:val="-2"/>
          <w:sz w:val="23"/>
        </w:rPr>
        <w:t>имуществом.</w:t>
      </w:r>
    </w:p>
    <w:p w14:paraId="24F90035" w14:textId="77777777" w:rsidR="00721ED9" w:rsidRDefault="00FD6089">
      <w:pPr>
        <w:pStyle w:val="a5"/>
        <w:numPr>
          <w:ilvl w:val="0"/>
          <w:numId w:val="1"/>
        </w:numPr>
        <w:tabs>
          <w:tab w:val="left" w:pos="462"/>
        </w:tabs>
        <w:spacing w:before="76"/>
        <w:ind w:right="664"/>
        <w:rPr>
          <w:sz w:val="23"/>
        </w:rPr>
      </w:pPr>
      <w:r>
        <w:rPr>
          <w:color w:val="333333"/>
          <w:sz w:val="23"/>
        </w:rPr>
        <w:t>«Выявление случаев отказа в выполнении распоряжение клиента о совершении операции»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для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проверки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клиентов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в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соответствии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Положением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ЦБ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РФ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№</w:t>
      </w:r>
      <w:r>
        <w:rPr>
          <w:color w:val="333333"/>
          <w:spacing w:val="-5"/>
          <w:sz w:val="23"/>
        </w:rPr>
        <w:t xml:space="preserve"> </w:t>
      </w:r>
      <w:r>
        <w:rPr>
          <w:color w:val="333333"/>
          <w:sz w:val="23"/>
        </w:rPr>
        <w:t>550-П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от 20.07.2016 года.</w:t>
      </w:r>
    </w:p>
    <w:p w14:paraId="7F89C386" w14:textId="77777777" w:rsidR="00721ED9" w:rsidRDefault="00721ED9">
      <w:pPr>
        <w:pStyle w:val="a3"/>
        <w:spacing w:before="219"/>
      </w:pPr>
    </w:p>
    <w:p w14:paraId="631ED673" w14:textId="77777777" w:rsidR="00721ED9" w:rsidRDefault="00FD6089">
      <w:pPr>
        <w:pStyle w:val="1"/>
      </w:pPr>
      <w:r>
        <w:rPr>
          <w:color w:val="333333"/>
        </w:rPr>
        <w:t>Дополнительные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-2"/>
        </w:rPr>
        <w:t>отчеты:</w:t>
      </w:r>
    </w:p>
    <w:p w14:paraId="3115F3D6" w14:textId="77777777" w:rsidR="00721ED9" w:rsidRDefault="00721ED9">
      <w:pPr>
        <w:pStyle w:val="a3"/>
        <w:spacing w:before="21"/>
        <w:rPr>
          <w:b/>
        </w:rPr>
      </w:pPr>
    </w:p>
    <w:p w14:paraId="32382E76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ind w:left="46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портфелю;</w:t>
      </w:r>
    </w:p>
    <w:p w14:paraId="305B36EA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7"/>
        <w:ind w:left="461" w:hanging="359"/>
        <w:rPr>
          <w:sz w:val="23"/>
        </w:rPr>
      </w:pPr>
      <w:r>
        <w:rPr>
          <w:color w:val="333333"/>
          <w:sz w:val="23"/>
        </w:rPr>
        <w:t>остатки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>счету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pacing w:val="-5"/>
          <w:sz w:val="23"/>
        </w:rPr>
        <w:t>ВУ;</w:t>
      </w:r>
    </w:p>
    <w:p w14:paraId="365684E0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4"/>
        <w:ind w:left="461" w:hanging="359"/>
        <w:rPr>
          <w:sz w:val="23"/>
        </w:rPr>
      </w:pPr>
      <w:r>
        <w:rPr>
          <w:color w:val="333333"/>
          <w:sz w:val="23"/>
        </w:rPr>
        <w:t>сводное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pacing w:val="-2"/>
          <w:sz w:val="23"/>
        </w:rPr>
        <w:t>поручение;</w:t>
      </w:r>
    </w:p>
    <w:p w14:paraId="3034655C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3"/>
        <w:ind w:left="461" w:hanging="359"/>
        <w:rPr>
          <w:sz w:val="23"/>
        </w:rPr>
      </w:pPr>
      <w:r>
        <w:rPr>
          <w:color w:val="333333"/>
          <w:sz w:val="23"/>
        </w:rPr>
        <w:t>отчет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о</w:t>
      </w:r>
      <w:r>
        <w:rPr>
          <w:color w:val="333333"/>
          <w:spacing w:val="-2"/>
          <w:sz w:val="23"/>
        </w:rPr>
        <w:t xml:space="preserve"> </w:t>
      </w:r>
      <w:r>
        <w:rPr>
          <w:color w:val="333333"/>
          <w:sz w:val="23"/>
        </w:rPr>
        <w:t>прибылях</w:t>
      </w:r>
      <w:r>
        <w:rPr>
          <w:color w:val="333333"/>
          <w:spacing w:val="-4"/>
          <w:sz w:val="23"/>
        </w:rPr>
        <w:t xml:space="preserve"> </w:t>
      </w:r>
      <w:r>
        <w:rPr>
          <w:color w:val="333333"/>
          <w:sz w:val="23"/>
        </w:rPr>
        <w:t xml:space="preserve">и </w:t>
      </w:r>
      <w:r>
        <w:rPr>
          <w:color w:val="333333"/>
          <w:spacing w:val="-2"/>
          <w:sz w:val="23"/>
        </w:rPr>
        <w:t>убытках;</w:t>
      </w:r>
    </w:p>
    <w:p w14:paraId="6521480C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7"/>
        <w:ind w:left="461" w:hanging="359"/>
        <w:rPr>
          <w:sz w:val="23"/>
        </w:rPr>
      </w:pPr>
      <w:r>
        <w:rPr>
          <w:color w:val="333333"/>
          <w:sz w:val="23"/>
        </w:rPr>
        <w:t>начисленные</w:t>
      </w:r>
      <w:r>
        <w:rPr>
          <w:color w:val="333333"/>
          <w:spacing w:val="-8"/>
          <w:sz w:val="23"/>
        </w:rPr>
        <w:t xml:space="preserve"> </w:t>
      </w:r>
      <w:r>
        <w:rPr>
          <w:color w:val="333333"/>
          <w:sz w:val="23"/>
        </w:rPr>
        <w:t>и</w:t>
      </w:r>
      <w:r>
        <w:rPr>
          <w:color w:val="333333"/>
          <w:spacing w:val="-6"/>
          <w:sz w:val="23"/>
        </w:rPr>
        <w:t xml:space="preserve"> </w:t>
      </w:r>
      <w:r>
        <w:rPr>
          <w:color w:val="333333"/>
          <w:sz w:val="23"/>
        </w:rPr>
        <w:t>оплаченные</w:t>
      </w:r>
      <w:r>
        <w:rPr>
          <w:color w:val="333333"/>
          <w:spacing w:val="-7"/>
          <w:sz w:val="23"/>
        </w:rPr>
        <w:t xml:space="preserve"> </w:t>
      </w:r>
      <w:r>
        <w:rPr>
          <w:color w:val="333333"/>
          <w:spacing w:val="-2"/>
          <w:sz w:val="23"/>
        </w:rPr>
        <w:t>комиссии;</w:t>
      </w:r>
    </w:p>
    <w:p w14:paraId="48D5D517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4"/>
        <w:ind w:left="461" w:hanging="359"/>
        <w:rPr>
          <w:sz w:val="23"/>
        </w:rPr>
      </w:pPr>
      <w:r>
        <w:rPr>
          <w:color w:val="333333"/>
          <w:sz w:val="23"/>
        </w:rPr>
        <w:t>движение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z w:val="23"/>
        </w:rPr>
        <w:t>по</w:t>
      </w:r>
      <w:r>
        <w:rPr>
          <w:color w:val="333333"/>
          <w:spacing w:val="-3"/>
          <w:sz w:val="23"/>
        </w:rPr>
        <w:t xml:space="preserve"> </w:t>
      </w:r>
      <w:r>
        <w:rPr>
          <w:color w:val="333333"/>
          <w:spacing w:val="-2"/>
          <w:sz w:val="23"/>
        </w:rPr>
        <w:t>счету;</w:t>
      </w:r>
    </w:p>
    <w:p w14:paraId="4E5CC04D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6"/>
        <w:ind w:left="461" w:hanging="359"/>
        <w:rPr>
          <w:sz w:val="23"/>
        </w:rPr>
      </w:pPr>
      <w:r>
        <w:rPr>
          <w:color w:val="333333"/>
          <w:sz w:val="23"/>
        </w:rPr>
        <w:t>универсальные</w:t>
      </w:r>
      <w:r>
        <w:rPr>
          <w:color w:val="333333"/>
          <w:spacing w:val="-13"/>
          <w:sz w:val="23"/>
        </w:rPr>
        <w:t xml:space="preserve"> </w:t>
      </w:r>
      <w:r>
        <w:rPr>
          <w:color w:val="333333"/>
          <w:spacing w:val="-2"/>
          <w:sz w:val="23"/>
        </w:rPr>
        <w:t>отчеты;</w:t>
      </w:r>
    </w:p>
    <w:p w14:paraId="574A27DB" w14:textId="77777777" w:rsidR="00721ED9" w:rsidRDefault="00FD6089">
      <w:pPr>
        <w:pStyle w:val="a5"/>
        <w:numPr>
          <w:ilvl w:val="0"/>
          <w:numId w:val="1"/>
        </w:numPr>
        <w:tabs>
          <w:tab w:val="left" w:pos="461"/>
        </w:tabs>
        <w:spacing w:before="74"/>
        <w:ind w:left="461" w:hanging="359"/>
        <w:rPr>
          <w:sz w:val="23"/>
        </w:rPr>
      </w:pPr>
      <w:r>
        <w:rPr>
          <w:color w:val="333333"/>
          <w:sz w:val="23"/>
        </w:rPr>
        <w:t>и</w:t>
      </w:r>
      <w:r>
        <w:rPr>
          <w:color w:val="333333"/>
          <w:spacing w:val="-1"/>
          <w:sz w:val="23"/>
        </w:rPr>
        <w:t xml:space="preserve"> </w:t>
      </w:r>
      <w:r>
        <w:rPr>
          <w:color w:val="333333"/>
          <w:spacing w:val="-2"/>
          <w:sz w:val="23"/>
        </w:rPr>
        <w:t>другие.</w:t>
      </w:r>
    </w:p>
    <w:sectPr w:rsidR="00721ED9">
      <w:pgSz w:w="11910" w:h="16840"/>
      <w:pgMar w:top="1040" w:right="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6305A"/>
    <w:multiLevelType w:val="hybridMultilevel"/>
    <w:tmpl w:val="43A8D93A"/>
    <w:lvl w:ilvl="0" w:tplc="346ECB7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4084841C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B5DA09B0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F9B2D298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A1023926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CE8C665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0CF45272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51EA104C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AC64FA9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D9"/>
    <w:rsid w:val="00721ED9"/>
    <w:rsid w:val="00F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9149"/>
  <w15:docId w15:val="{3135A579-E091-40B4-8F8D-D8CA027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462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ind w:left="354"/>
      <w:jc w:val="center"/>
    </w:pPr>
    <w:rPr>
      <w:rFonts w:ascii="Segoe Print" w:eastAsia="Segoe Print" w:hAnsi="Segoe Print" w:cs="Segoe Print"/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461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Владимир</dc:creator>
  <cp:lastModifiedBy>Савченко Владимир</cp:lastModifiedBy>
  <cp:revision>2</cp:revision>
  <dcterms:created xsi:type="dcterms:W3CDTF">2025-04-15T13:25:00Z</dcterms:created>
  <dcterms:modified xsi:type="dcterms:W3CDTF">2025-04-15T13:25:00Z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2025-04-15T00:00:00Z</vt:filetime>
  </property>
</Properties>
</file>